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A19" w:rsidRPr="009D2969" w:rsidRDefault="009909C2" w:rsidP="00654927">
      <w:pPr>
        <w:spacing w:after="0"/>
        <w:jc w:val="center"/>
        <w:rPr>
          <w:rFonts w:cs="Times New Roman"/>
          <w:b/>
          <w:szCs w:val="24"/>
        </w:rPr>
      </w:pPr>
      <w:r w:rsidRPr="009D2969">
        <w:rPr>
          <w:rFonts w:cs="Times New Roman"/>
          <w:b/>
          <w:szCs w:val="24"/>
        </w:rPr>
        <w:t>INDUSTRIAL BIOTECHNOLOGY</w:t>
      </w:r>
    </w:p>
    <w:p w:rsidR="009909C2" w:rsidRPr="009D2969" w:rsidRDefault="009909C2" w:rsidP="00654927">
      <w:pPr>
        <w:spacing w:after="0"/>
        <w:rPr>
          <w:rFonts w:cs="Times New Roman"/>
          <w:b/>
          <w:szCs w:val="24"/>
        </w:rPr>
      </w:pPr>
    </w:p>
    <w:tbl>
      <w:tblPr>
        <w:tblStyle w:val="TableGrid"/>
        <w:tblW w:w="9018" w:type="dxa"/>
        <w:tblLook w:val="04A0"/>
      </w:tblPr>
      <w:tblGrid>
        <w:gridCol w:w="1476"/>
        <w:gridCol w:w="3402"/>
        <w:gridCol w:w="1710"/>
        <w:gridCol w:w="1440"/>
        <w:gridCol w:w="990"/>
      </w:tblGrid>
      <w:tr w:rsidR="00733E69" w:rsidRPr="009D2969" w:rsidTr="002C525A">
        <w:tc>
          <w:tcPr>
            <w:tcW w:w="1476" w:type="dxa"/>
            <w:vAlign w:val="bottom"/>
          </w:tcPr>
          <w:p w:rsidR="00733E69" w:rsidRPr="009D2969" w:rsidRDefault="00733E69" w:rsidP="00654927">
            <w:pPr>
              <w:spacing w:line="276" w:lineRule="auto"/>
              <w:jc w:val="center"/>
              <w:rPr>
                <w:rFonts w:cs="Times New Roman"/>
                <w:b/>
                <w:sz w:val="24"/>
                <w:szCs w:val="24"/>
              </w:rPr>
            </w:pPr>
            <w:r w:rsidRPr="009D2969">
              <w:rPr>
                <w:rFonts w:cs="Times New Roman"/>
                <w:b/>
                <w:sz w:val="24"/>
                <w:szCs w:val="24"/>
              </w:rPr>
              <w:t>Course code</w:t>
            </w:r>
          </w:p>
        </w:tc>
        <w:tc>
          <w:tcPr>
            <w:tcW w:w="3402" w:type="dxa"/>
            <w:vAlign w:val="center"/>
          </w:tcPr>
          <w:p w:rsidR="00733E69" w:rsidRPr="009D2969" w:rsidRDefault="00733E69" w:rsidP="00654927">
            <w:pPr>
              <w:spacing w:line="276" w:lineRule="auto"/>
              <w:jc w:val="center"/>
              <w:rPr>
                <w:rFonts w:cs="Times New Roman"/>
                <w:b/>
                <w:sz w:val="24"/>
                <w:szCs w:val="24"/>
              </w:rPr>
            </w:pPr>
            <w:r w:rsidRPr="009D2969">
              <w:rPr>
                <w:rFonts w:cs="Times New Roman"/>
                <w:b/>
                <w:sz w:val="24"/>
                <w:szCs w:val="24"/>
              </w:rPr>
              <w:t>Course name</w:t>
            </w:r>
          </w:p>
        </w:tc>
        <w:tc>
          <w:tcPr>
            <w:tcW w:w="1710" w:type="dxa"/>
            <w:vAlign w:val="center"/>
          </w:tcPr>
          <w:p w:rsidR="00733E69" w:rsidRPr="009D2969" w:rsidRDefault="00733E69" w:rsidP="00654927">
            <w:pPr>
              <w:spacing w:line="276" w:lineRule="auto"/>
              <w:jc w:val="center"/>
              <w:rPr>
                <w:rFonts w:cs="Times New Roman"/>
                <w:b/>
                <w:sz w:val="24"/>
                <w:szCs w:val="24"/>
              </w:rPr>
            </w:pPr>
            <w:r w:rsidRPr="009D2969">
              <w:rPr>
                <w:rFonts w:cs="Times New Roman"/>
                <w:b/>
                <w:sz w:val="24"/>
                <w:szCs w:val="24"/>
              </w:rPr>
              <w:t>Course Category</w:t>
            </w:r>
          </w:p>
        </w:tc>
        <w:tc>
          <w:tcPr>
            <w:tcW w:w="1440" w:type="dxa"/>
            <w:vAlign w:val="center"/>
          </w:tcPr>
          <w:p w:rsidR="00733E69" w:rsidRPr="009D2969" w:rsidRDefault="00733E69" w:rsidP="00654927">
            <w:pPr>
              <w:spacing w:line="276" w:lineRule="auto"/>
              <w:jc w:val="center"/>
              <w:rPr>
                <w:rFonts w:cs="Times New Roman"/>
                <w:b/>
                <w:sz w:val="24"/>
                <w:szCs w:val="24"/>
              </w:rPr>
            </w:pPr>
            <w:r w:rsidRPr="009D2969">
              <w:rPr>
                <w:rFonts w:cs="Times New Roman"/>
                <w:b/>
                <w:sz w:val="24"/>
                <w:szCs w:val="24"/>
              </w:rPr>
              <w:t>L-T-P</w:t>
            </w:r>
          </w:p>
        </w:tc>
        <w:tc>
          <w:tcPr>
            <w:tcW w:w="990" w:type="dxa"/>
            <w:vAlign w:val="center"/>
          </w:tcPr>
          <w:p w:rsidR="00733E69" w:rsidRPr="009D2969" w:rsidRDefault="00733E69" w:rsidP="00654927">
            <w:pPr>
              <w:spacing w:line="276" w:lineRule="auto"/>
              <w:jc w:val="center"/>
              <w:rPr>
                <w:rFonts w:cs="Times New Roman"/>
                <w:b/>
                <w:sz w:val="24"/>
                <w:szCs w:val="24"/>
              </w:rPr>
            </w:pPr>
            <w:r w:rsidRPr="009D2969">
              <w:rPr>
                <w:rFonts w:cs="Times New Roman"/>
                <w:b/>
                <w:sz w:val="24"/>
                <w:szCs w:val="24"/>
              </w:rPr>
              <w:t>Credits</w:t>
            </w:r>
          </w:p>
        </w:tc>
      </w:tr>
      <w:tr w:rsidR="001C7CAB" w:rsidRPr="009D2969" w:rsidTr="009C2AC9">
        <w:tc>
          <w:tcPr>
            <w:tcW w:w="1476" w:type="dxa"/>
          </w:tcPr>
          <w:p w:rsidR="001C7CAB" w:rsidRPr="009D2969" w:rsidRDefault="001C7CAB" w:rsidP="00A14679">
            <w:pPr>
              <w:spacing w:after="0" w:line="276" w:lineRule="auto"/>
              <w:rPr>
                <w:rFonts w:eastAsiaTheme="minorEastAsia" w:cs="Times New Roman"/>
                <w:bCs/>
                <w:sz w:val="24"/>
                <w:szCs w:val="24"/>
              </w:rPr>
            </w:pPr>
            <w:r w:rsidRPr="009D2969">
              <w:rPr>
                <w:rFonts w:cs="Times New Roman"/>
                <w:sz w:val="24"/>
                <w:szCs w:val="24"/>
              </w:rPr>
              <w:t>2</w:t>
            </w:r>
            <w:r w:rsidR="00A14679" w:rsidRPr="009D2969">
              <w:rPr>
                <w:rFonts w:cs="Times New Roman"/>
                <w:sz w:val="24"/>
                <w:szCs w:val="24"/>
              </w:rPr>
              <w:t>2</w:t>
            </w:r>
            <w:r w:rsidRPr="009D2969">
              <w:rPr>
                <w:rFonts w:cs="Times New Roman"/>
                <w:sz w:val="24"/>
                <w:szCs w:val="24"/>
              </w:rPr>
              <w:t>BEXY03</w:t>
            </w:r>
          </w:p>
        </w:tc>
        <w:tc>
          <w:tcPr>
            <w:tcW w:w="3402" w:type="dxa"/>
          </w:tcPr>
          <w:p w:rsidR="001C7CAB" w:rsidRPr="009D2969" w:rsidRDefault="001C7CAB">
            <w:pPr>
              <w:spacing w:after="0" w:line="276" w:lineRule="auto"/>
              <w:jc w:val="center"/>
              <w:rPr>
                <w:rFonts w:eastAsiaTheme="minorEastAsia" w:cs="Times New Roman"/>
                <w:bCs/>
                <w:sz w:val="24"/>
                <w:szCs w:val="24"/>
              </w:rPr>
            </w:pPr>
            <w:r w:rsidRPr="009D2969">
              <w:rPr>
                <w:rFonts w:cs="Times New Roman"/>
                <w:sz w:val="24"/>
                <w:szCs w:val="24"/>
              </w:rPr>
              <w:t>Industrial Biotechnology</w:t>
            </w:r>
          </w:p>
        </w:tc>
        <w:tc>
          <w:tcPr>
            <w:tcW w:w="1710" w:type="dxa"/>
          </w:tcPr>
          <w:p w:rsidR="001C7CAB" w:rsidRPr="009D2969" w:rsidRDefault="001C7CAB">
            <w:pPr>
              <w:spacing w:after="0" w:line="276" w:lineRule="auto"/>
              <w:jc w:val="center"/>
              <w:rPr>
                <w:rFonts w:eastAsia="Times New Roman" w:cs="Times New Roman"/>
                <w:sz w:val="24"/>
                <w:szCs w:val="24"/>
              </w:rPr>
            </w:pPr>
            <w:r w:rsidRPr="009D2969">
              <w:rPr>
                <w:rFonts w:eastAsia="Times New Roman" w:cs="Times New Roman"/>
                <w:sz w:val="24"/>
                <w:szCs w:val="24"/>
              </w:rPr>
              <w:t>Open free elective</w:t>
            </w:r>
          </w:p>
        </w:tc>
        <w:tc>
          <w:tcPr>
            <w:tcW w:w="1440" w:type="dxa"/>
          </w:tcPr>
          <w:p w:rsidR="001C7CAB" w:rsidRPr="009D2969" w:rsidRDefault="001C7CAB">
            <w:pPr>
              <w:spacing w:line="276" w:lineRule="auto"/>
              <w:jc w:val="center"/>
              <w:rPr>
                <w:rFonts w:eastAsiaTheme="minorEastAsia" w:cs="Times New Roman"/>
                <w:sz w:val="24"/>
                <w:szCs w:val="24"/>
              </w:rPr>
            </w:pPr>
            <w:r w:rsidRPr="009D2969">
              <w:rPr>
                <w:rFonts w:cs="Times New Roman"/>
                <w:sz w:val="24"/>
                <w:szCs w:val="24"/>
              </w:rPr>
              <w:t>3-0-0</w:t>
            </w:r>
          </w:p>
        </w:tc>
        <w:tc>
          <w:tcPr>
            <w:tcW w:w="990" w:type="dxa"/>
          </w:tcPr>
          <w:p w:rsidR="001C7CAB" w:rsidRPr="009D2969" w:rsidRDefault="001C7CAB">
            <w:pPr>
              <w:spacing w:line="276" w:lineRule="auto"/>
              <w:jc w:val="center"/>
              <w:rPr>
                <w:rFonts w:eastAsiaTheme="minorEastAsia" w:cs="Times New Roman"/>
                <w:sz w:val="24"/>
                <w:szCs w:val="24"/>
              </w:rPr>
            </w:pPr>
            <w:r w:rsidRPr="009D2969">
              <w:rPr>
                <w:rFonts w:cs="Times New Roman"/>
                <w:sz w:val="24"/>
                <w:szCs w:val="24"/>
              </w:rPr>
              <w:t>3</w:t>
            </w:r>
          </w:p>
        </w:tc>
      </w:tr>
    </w:tbl>
    <w:p w:rsidR="00733E69" w:rsidRPr="009D2969" w:rsidRDefault="00733E69" w:rsidP="00654927">
      <w:pPr>
        <w:spacing w:after="0"/>
        <w:rPr>
          <w:rFonts w:cs="Times New Roman"/>
          <w:b/>
          <w:szCs w:val="24"/>
        </w:rPr>
      </w:pPr>
    </w:p>
    <w:p w:rsidR="00733E69" w:rsidRPr="009D2969" w:rsidRDefault="00733E69" w:rsidP="00654927">
      <w:pPr>
        <w:spacing w:after="0"/>
        <w:rPr>
          <w:rFonts w:cs="Times New Roman"/>
          <w:b/>
          <w:szCs w:val="24"/>
        </w:rPr>
      </w:pPr>
      <w:r w:rsidRPr="009D2969">
        <w:rPr>
          <w:rFonts w:cs="Times New Roman"/>
          <w:b/>
          <w:szCs w:val="24"/>
        </w:rPr>
        <w:t>Course Lea</w:t>
      </w:r>
      <w:bookmarkStart w:id="0" w:name="_GoBack"/>
      <w:bookmarkEnd w:id="0"/>
      <w:r w:rsidRPr="009D2969">
        <w:rPr>
          <w:rFonts w:cs="Times New Roman"/>
          <w:b/>
          <w:szCs w:val="24"/>
        </w:rPr>
        <w:t>rning Objectives:</w:t>
      </w:r>
    </w:p>
    <w:p w:rsidR="00733E69" w:rsidRPr="009D2969" w:rsidRDefault="00733E69" w:rsidP="00654927">
      <w:pPr>
        <w:spacing w:after="0"/>
        <w:ind w:left="270" w:hanging="270"/>
        <w:rPr>
          <w:rFonts w:cs="Times New Roman"/>
          <w:szCs w:val="24"/>
        </w:rPr>
      </w:pPr>
      <w:r w:rsidRPr="009D2969">
        <w:rPr>
          <w:rFonts w:cs="Times New Roman"/>
          <w:szCs w:val="24"/>
        </w:rPr>
        <w:t>1. The course aims to provide fundamental insights to exploit enzymes and microbes for the manufacturing of products which have a huge industrial significance. It uniquely blends the science and engineering with various biochemical processes to obtain products of diverse fields such as chemicals, food, bioenergy etc.</w:t>
      </w:r>
    </w:p>
    <w:p w:rsidR="00733E69" w:rsidRPr="009D2969" w:rsidRDefault="00733E69" w:rsidP="00654927">
      <w:pPr>
        <w:spacing w:after="0"/>
        <w:ind w:left="270" w:hanging="270"/>
        <w:rPr>
          <w:rFonts w:cs="Times New Roman"/>
          <w:szCs w:val="24"/>
        </w:rPr>
      </w:pPr>
      <w:r w:rsidRPr="009D2969">
        <w:rPr>
          <w:rFonts w:cs="Times New Roman"/>
          <w:szCs w:val="24"/>
        </w:rPr>
        <w:t>2. The course introduces bioreactors, its types, operation methods and provides an experimental demonstration of the same. Strategies to obtain higher yields, design of the reactors and production of biofuels from microbes are thoroughly explained.</w:t>
      </w:r>
    </w:p>
    <w:p w:rsidR="00733E69" w:rsidRPr="009D2969" w:rsidRDefault="00733E69" w:rsidP="00654927">
      <w:pPr>
        <w:spacing w:after="0"/>
        <w:ind w:left="270" w:hanging="270"/>
        <w:rPr>
          <w:rFonts w:cs="Times New Roman"/>
          <w:szCs w:val="24"/>
        </w:rPr>
      </w:pPr>
      <w:r w:rsidRPr="009D2969">
        <w:rPr>
          <w:rFonts w:cs="Times New Roman"/>
          <w:szCs w:val="24"/>
        </w:rPr>
        <w:t>3. Students of various disciplines such as biotechnology, chemical engineering, food engineering, and pharmaceutical industries can be benefitted from the course as it discusses the existing bioprocess applications such as wine and cheese making, antibiotics and vaccines etc.</w:t>
      </w:r>
    </w:p>
    <w:p w:rsidR="00733E69" w:rsidRPr="009D2969" w:rsidRDefault="00733E69" w:rsidP="00654927">
      <w:pPr>
        <w:tabs>
          <w:tab w:val="left" w:pos="270"/>
        </w:tabs>
        <w:spacing w:after="0"/>
        <w:ind w:left="270" w:hanging="270"/>
        <w:rPr>
          <w:rFonts w:cs="Times New Roman"/>
          <w:szCs w:val="24"/>
        </w:rPr>
      </w:pPr>
      <w:r w:rsidRPr="009D2969">
        <w:rPr>
          <w:rFonts w:cs="Times New Roman"/>
          <w:szCs w:val="24"/>
        </w:rPr>
        <w:t xml:space="preserve">4. The course majorly </w:t>
      </w:r>
      <w:r w:rsidR="001007A2" w:rsidRPr="009D2969">
        <w:rPr>
          <w:rFonts w:cs="Times New Roman"/>
          <w:szCs w:val="24"/>
        </w:rPr>
        <w:t>focuses</w:t>
      </w:r>
      <w:r w:rsidRPr="009D2969">
        <w:rPr>
          <w:rFonts w:cs="Times New Roman"/>
          <w:szCs w:val="24"/>
        </w:rPr>
        <w:t xml:space="preserve"> on the applications and allows students to gain practical kn</w:t>
      </w:r>
      <w:r w:rsidR="00BC2E67" w:rsidRPr="009D2969">
        <w:rPr>
          <w:rFonts w:cs="Times New Roman"/>
          <w:szCs w:val="24"/>
        </w:rPr>
        <w:t>owledge rather than mere theory especially enzyme.</w:t>
      </w:r>
      <w:r w:rsidRPr="009D2969">
        <w:rPr>
          <w:rFonts w:cs="Times New Roman"/>
          <w:szCs w:val="24"/>
        </w:rPr>
        <w:t xml:space="preserve"> Major bottlenecks for the operation of biochemical industries will be discussed.</w:t>
      </w:r>
    </w:p>
    <w:p w:rsidR="00BC2E67" w:rsidRPr="009D2969" w:rsidRDefault="00BC2E67" w:rsidP="00654927">
      <w:pPr>
        <w:tabs>
          <w:tab w:val="left" w:pos="270"/>
        </w:tabs>
        <w:spacing w:after="0"/>
        <w:ind w:left="270" w:hanging="270"/>
        <w:rPr>
          <w:rFonts w:cs="Times New Roman"/>
          <w:szCs w:val="24"/>
        </w:rPr>
      </w:pPr>
      <w:r w:rsidRPr="009D2969">
        <w:rPr>
          <w:rFonts w:cs="Times New Roman"/>
          <w:szCs w:val="24"/>
        </w:rPr>
        <w:t xml:space="preserve">5. To make better understanding of biotransformation of drug designing. </w:t>
      </w:r>
    </w:p>
    <w:p w:rsidR="00BC2E67" w:rsidRPr="009D2969" w:rsidRDefault="00BC2E67" w:rsidP="00654927">
      <w:pPr>
        <w:tabs>
          <w:tab w:val="left" w:pos="270"/>
        </w:tabs>
        <w:spacing w:after="0"/>
        <w:ind w:left="270" w:hanging="270"/>
        <w:rPr>
          <w:rFonts w:cs="Times New Roman"/>
          <w:szCs w:val="24"/>
        </w:rPr>
      </w:pPr>
      <w:r w:rsidRPr="009D2969">
        <w:rPr>
          <w:rFonts w:cs="Times New Roman"/>
          <w:szCs w:val="24"/>
        </w:rPr>
        <w:t xml:space="preserve">6. </w:t>
      </w:r>
      <w:r w:rsidR="001C7CAB" w:rsidRPr="009D2969">
        <w:rPr>
          <w:rFonts w:cs="Times New Roman"/>
          <w:szCs w:val="24"/>
        </w:rPr>
        <w:t xml:space="preserve">Industrial </w:t>
      </w:r>
      <w:r w:rsidRPr="009D2969">
        <w:rPr>
          <w:rFonts w:cs="Times New Roman"/>
          <w:szCs w:val="24"/>
        </w:rPr>
        <w:t>knowledge for production of biofuels and other product.</w:t>
      </w:r>
    </w:p>
    <w:p w:rsidR="00271FCC" w:rsidRPr="009D2969" w:rsidRDefault="00271FCC" w:rsidP="00654927">
      <w:pPr>
        <w:spacing w:after="0"/>
        <w:rPr>
          <w:rFonts w:cs="Times New Roman"/>
          <w:szCs w:val="24"/>
        </w:rPr>
      </w:pPr>
    </w:p>
    <w:p w:rsidR="00CB253B" w:rsidRPr="009D2969" w:rsidRDefault="00CB253B" w:rsidP="00654927">
      <w:pPr>
        <w:spacing w:after="0"/>
        <w:rPr>
          <w:rFonts w:cs="Times New Roman"/>
          <w:b/>
          <w:szCs w:val="24"/>
        </w:rPr>
      </w:pPr>
      <w:r w:rsidRPr="009D2969">
        <w:rPr>
          <w:rFonts w:cs="Times New Roman"/>
          <w:b/>
          <w:szCs w:val="24"/>
        </w:rPr>
        <w:t>Course Content:</w:t>
      </w:r>
    </w:p>
    <w:p w:rsidR="00CB253B" w:rsidRPr="009D2969" w:rsidRDefault="00CB253B" w:rsidP="00AA4CB7">
      <w:pPr>
        <w:pStyle w:val="Default"/>
        <w:spacing w:line="276" w:lineRule="auto"/>
        <w:ind w:left="270"/>
        <w:jc w:val="both"/>
        <w:rPr>
          <w:b/>
          <w:bCs/>
          <w:color w:val="auto"/>
        </w:rPr>
      </w:pPr>
      <w:r w:rsidRPr="009D2969">
        <w:rPr>
          <w:b/>
          <w:bCs/>
          <w:color w:val="auto"/>
        </w:rPr>
        <w:t>UNIT-I</w:t>
      </w:r>
      <w:r w:rsidR="00AA4CB7" w:rsidRPr="009D2969">
        <w:rPr>
          <w:b/>
          <w:bCs/>
          <w:color w:val="auto"/>
        </w:rPr>
        <w:t xml:space="preserve">: Bioprocess Technology </w:t>
      </w:r>
      <w:r w:rsidR="001155D6" w:rsidRPr="009D2969">
        <w:rPr>
          <w:b/>
          <w:bCs/>
          <w:color w:val="auto"/>
        </w:rPr>
        <w:t xml:space="preserve">                                             </w:t>
      </w:r>
      <w:r w:rsidR="00AA4CB7" w:rsidRPr="009D2969">
        <w:rPr>
          <w:b/>
          <w:bCs/>
          <w:color w:val="auto"/>
        </w:rPr>
        <w:t xml:space="preserve">                      </w:t>
      </w:r>
      <w:r w:rsidR="001155D6" w:rsidRPr="009D2969">
        <w:rPr>
          <w:b/>
          <w:color w:val="auto"/>
        </w:rPr>
        <w:t>(</w:t>
      </w:r>
      <w:r w:rsidR="001C7CAB" w:rsidRPr="009D2969">
        <w:rPr>
          <w:b/>
          <w:color w:val="auto"/>
        </w:rPr>
        <w:t>7</w:t>
      </w:r>
      <w:r w:rsidR="00AA4CB7" w:rsidRPr="009D2969">
        <w:rPr>
          <w:b/>
          <w:color w:val="auto"/>
        </w:rPr>
        <w:t xml:space="preserve"> hours</w:t>
      </w:r>
      <w:r w:rsidR="001155D6" w:rsidRPr="009D2969">
        <w:rPr>
          <w:b/>
          <w:color w:val="auto"/>
        </w:rPr>
        <w:t>)</w:t>
      </w:r>
    </w:p>
    <w:p w:rsidR="00CB253B" w:rsidRPr="009D2969" w:rsidRDefault="00CB253B" w:rsidP="00654927">
      <w:pPr>
        <w:pStyle w:val="Default"/>
        <w:numPr>
          <w:ilvl w:val="0"/>
          <w:numId w:val="3"/>
        </w:numPr>
        <w:spacing w:line="276" w:lineRule="auto"/>
        <w:ind w:left="270" w:firstLine="0"/>
        <w:jc w:val="both"/>
        <w:rPr>
          <w:color w:val="auto"/>
        </w:rPr>
      </w:pPr>
      <w:r w:rsidRPr="009D2969">
        <w:rPr>
          <w:color w:val="auto"/>
        </w:rPr>
        <w:t xml:space="preserve">Introduction to industrial biotechnology </w:t>
      </w:r>
    </w:p>
    <w:p w:rsidR="00CB253B" w:rsidRPr="009D2969" w:rsidRDefault="00CB253B" w:rsidP="00654927">
      <w:pPr>
        <w:pStyle w:val="Default"/>
        <w:numPr>
          <w:ilvl w:val="0"/>
          <w:numId w:val="3"/>
        </w:numPr>
        <w:spacing w:line="276" w:lineRule="auto"/>
        <w:ind w:left="270" w:firstLine="0"/>
        <w:jc w:val="both"/>
        <w:rPr>
          <w:color w:val="auto"/>
        </w:rPr>
      </w:pPr>
      <w:r w:rsidRPr="009D2969">
        <w:rPr>
          <w:color w:val="auto"/>
        </w:rPr>
        <w:t>Basic principles of bioprocess engineering and fermentation technology</w:t>
      </w:r>
    </w:p>
    <w:p w:rsidR="00CB253B" w:rsidRPr="009D2969" w:rsidRDefault="00CB253B" w:rsidP="00654927">
      <w:pPr>
        <w:pStyle w:val="Default"/>
        <w:numPr>
          <w:ilvl w:val="0"/>
          <w:numId w:val="3"/>
        </w:numPr>
        <w:spacing w:line="276" w:lineRule="auto"/>
        <w:ind w:left="270" w:firstLine="0"/>
        <w:jc w:val="both"/>
        <w:rPr>
          <w:color w:val="auto"/>
        </w:rPr>
      </w:pPr>
      <w:r w:rsidRPr="009D2969">
        <w:rPr>
          <w:color w:val="auto"/>
        </w:rPr>
        <w:t xml:space="preserve">Isolation, preservation and maintenance of industrial microorganisms </w:t>
      </w:r>
    </w:p>
    <w:p w:rsidR="00CB253B" w:rsidRPr="009D2969" w:rsidRDefault="00CB253B" w:rsidP="00654927">
      <w:pPr>
        <w:pStyle w:val="Default"/>
        <w:spacing w:after="240" w:line="276" w:lineRule="auto"/>
        <w:ind w:left="270"/>
        <w:jc w:val="both"/>
        <w:rPr>
          <w:color w:val="auto"/>
        </w:rPr>
      </w:pPr>
      <w:r w:rsidRPr="009D2969">
        <w:rPr>
          <w:color w:val="auto"/>
        </w:rPr>
        <w:t xml:space="preserve">4.     </w:t>
      </w:r>
      <w:r w:rsidR="009909C2" w:rsidRPr="009D2969">
        <w:rPr>
          <w:color w:val="auto"/>
        </w:rPr>
        <w:t xml:space="preserve">Screening of </w:t>
      </w:r>
      <w:r w:rsidRPr="009D2969">
        <w:rPr>
          <w:color w:val="auto"/>
        </w:rPr>
        <w:t>microorganisms for new products</w:t>
      </w:r>
    </w:p>
    <w:p w:rsidR="00CB253B" w:rsidRPr="009D2969" w:rsidRDefault="00CB253B" w:rsidP="00AA4CB7">
      <w:pPr>
        <w:pStyle w:val="Default"/>
        <w:spacing w:line="276" w:lineRule="auto"/>
        <w:ind w:left="270"/>
        <w:jc w:val="both"/>
        <w:rPr>
          <w:b/>
          <w:color w:val="auto"/>
        </w:rPr>
      </w:pPr>
      <w:r w:rsidRPr="009D2969">
        <w:rPr>
          <w:b/>
          <w:color w:val="auto"/>
        </w:rPr>
        <w:t>UNIT-II</w:t>
      </w:r>
      <w:r w:rsidR="00AA4CB7" w:rsidRPr="009D2969">
        <w:rPr>
          <w:b/>
          <w:color w:val="auto"/>
        </w:rPr>
        <w:t xml:space="preserve">: Fermentation Technology and Fermenters (Bioreactors) </w:t>
      </w:r>
      <w:r w:rsidR="001155D6" w:rsidRPr="009D2969">
        <w:rPr>
          <w:b/>
          <w:bCs/>
          <w:color w:val="auto"/>
        </w:rPr>
        <w:t xml:space="preserve">         </w:t>
      </w:r>
      <w:r w:rsidR="001155D6" w:rsidRPr="009D2969">
        <w:rPr>
          <w:b/>
          <w:color w:val="auto"/>
        </w:rPr>
        <w:t>(6</w:t>
      </w:r>
      <w:r w:rsidR="00AA4CB7" w:rsidRPr="009D2969">
        <w:rPr>
          <w:rFonts w:cstheme="minorBidi"/>
          <w:b/>
          <w:color w:val="auto"/>
          <w:szCs w:val="22"/>
        </w:rPr>
        <w:t xml:space="preserve"> </w:t>
      </w:r>
      <w:r w:rsidR="00AA4CB7" w:rsidRPr="009D2969">
        <w:rPr>
          <w:b/>
          <w:color w:val="auto"/>
        </w:rPr>
        <w:t>hours</w:t>
      </w:r>
      <w:r w:rsidR="001155D6" w:rsidRPr="009D2969">
        <w:rPr>
          <w:b/>
          <w:color w:val="auto"/>
        </w:rPr>
        <w:t>)</w:t>
      </w:r>
    </w:p>
    <w:p w:rsidR="00CB253B" w:rsidRPr="009D2969" w:rsidRDefault="00CB253B" w:rsidP="00654927">
      <w:pPr>
        <w:pStyle w:val="Default"/>
        <w:numPr>
          <w:ilvl w:val="0"/>
          <w:numId w:val="11"/>
        </w:numPr>
        <w:spacing w:line="276" w:lineRule="auto"/>
        <w:ind w:left="270" w:firstLine="0"/>
        <w:jc w:val="both"/>
        <w:rPr>
          <w:color w:val="auto"/>
        </w:rPr>
      </w:pPr>
      <w:r w:rsidRPr="009D2969">
        <w:rPr>
          <w:color w:val="auto"/>
        </w:rPr>
        <w:t xml:space="preserve">Component parts of fermentation process and basic functions of fomenters </w:t>
      </w:r>
    </w:p>
    <w:p w:rsidR="00CB253B" w:rsidRPr="009D2969" w:rsidRDefault="001007A2" w:rsidP="00654927">
      <w:pPr>
        <w:pStyle w:val="Default"/>
        <w:numPr>
          <w:ilvl w:val="0"/>
          <w:numId w:val="11"/>
        </w:numPr>
        <w:spacing w:line="276" w:lineRule="auto"/>
        <w:ind w:left="270" w:firstLine="0"/>
        <w:jc w:val="both"/>
        <w:rPr>
          <w:color w:val="auto"/>
        </w:rPr>
      </w:pPr>
      <w:r w:rsidRPr="009D2969">
        <w:rPr>
          <w:color w:val="auto"/>
        </w:rPr>
        <w:t>Fermenters</w:t>
      </w:r>
      <w:r w:rsidR="00CB253B" w:rsidRPr="009D2969">
        <w:rPr>
          <w:color w:val="auto"/>
        </w:rPr>
        <w:t xml:space="preserve"> design</w:t>
      </w:r>
    </w:p>
    <w:p w:rsidR="00CB253B" w:rsidRPr="009D2969" w:rsidRDefault="00CB253B" w:rsidP="00654927">
      <w:pPr>
        <w:pStyle w:val="Default"/>
        <w:numPr>
          <w:ilvl w:val="0"/>
          <w:numId w:val="11"/>
        </w:numPr>
        <w:spacing w:after="240" w:line="276" w:lineRule="auto"/>
        <w:ind w:left="270" w:firstLine="0"/>
        <w:jc w:val="both"/>
        <w:rPr>
          <w:color w:val="auto"/>
        </w:rPr>
      </w:pPr>
      <w:r w:rsidRPr="009D2969">
        <w:rPr>
          <w:color w:val="auto"/>
        </w:rPr>
        <w:t xml:space="preserve">Types of </w:t>
      </w:r>
      <w:r w:rsidR="00AA4CB7" w:rsidRPr="009D2969">
        <w:rPr>
          <w:color w:val="auto"/>
        </w:rPr>
        <w:t>Fermenters</w:t>
      </w:r>
    </w:p>
    <w:p w:rsidR="00CB253B" w:rsidRPr="009D2969" w:rsidRDefault="00CB253B" w:rsidP="00654927">
      <w:pPr>
        <w:pStyle w:val="Default"/>
        <w:spacing w:line="276" w:lineRule="auto"/>
        <w:ind w:left="270"/>
        <w:jc w:val="both"/>
        <w:rPr>
          <w:b/>
          <w:color w:val="auto"/>
        </w:rPr>
      </w:pPr>
      <w:r w:rsidRPr="009D2969">
        <w:rPr>
          <w:b/>
          <w:color w:val="auto"/>
        </w:rPr>
        <w:t>UNIT-III</w:t>
      </w:r>
      <w:r w:rsidR="00AA4CB7" w:rsidRPr="009D2969">
        <w:rPr>
          <w:b/>
          <w:bCs/>
          <w:color w:val="auto"/>
        </w:rPr>
        <w:t>: Downstream Processing</w:t>
      </w:r>
      <w:r w:rsidR="001155D6" w:rsidRPr="009D2969">
        <w:rPr>
          <w:b/>
          <w:bCs/>
          <w:color w:val="auto"/>
        </w:rPr>
        <w:t xml:space="preserve">                                                             </w:t>
      </w:r>
      <w:r w:rsidR="001155D6" w:rsidRPr="009D2969">
        <w:rPr>
          <w:b/>
          <w:color w:val="auto"/>
        </w:rPr>
        <w:t>(9</w:t>
      </w:r>
      <w:r w:rsidR="00AA4CB7" w:rsidRPr="009D2969">
        <w:rPr>
          <w:b/>
          <w:color w:val="auto"/>
        </w:rPr>
        <w:t xml:space="preserve"> hours</w:t>
      </w:r>
      <w:r w:rsidR="001155D6" w:rsidRPr="009D2969">
        <w:rPr>
          <w:b/>
          <w:color w:val="auto"/>
        </w:rPr>
        <w:t>)</w:t>
      </w:r>
    </w:p>
    <w:p w:rsidR="00CB253B" w:rsidRPr="009D2969" w:rsidRDefault="00CB253B" w:rsidP="00654927">
      <w:pPr>
        <w:pStyle w:val="Default"/>
        <w:numPr>
          <w:ilvl w:val="0"/>
          <w:numId w:val="12"/>
        </w:numPr>
        <w:spacing w:line="276" w:lineRule="auto"/>
        <w:ind w:left="270" w:firstLine="0"/>
        <w:jc w:val="both"/>
        <w:rPr>
          <w:color w:val="auto"/>
        </w:rPr>
      </w:pPr>
      <w:r w:rsidRPr="009D2969">
        <w:rPr>
          <w:color w:val="auto"/>
        </w:rPr>
        <w:t>Removal and recovery of cell mass</w:t>
      </w:r>
    </w:p>
    <w:p w:rsidR="00CB253B" w:rsidRPr="009D2969" w:rsidRDefault="00CB253B" w:rsidP="00654927">
      <w:pPr>
        <w:pStyle w:val="Default"/>
        <w:numPr>
          <w:ilvl w:val="0"/>
          <w:numId w:val="12"/>
        </w:numPr>
        <w:spacing w:line="276" w:lineRule="auto"/>
        <w:ind w:left="270" w:firstLine="0"/>
        <w:jc w:val="both"/>
        <w:rPr>
          <w:color w:val="auto"/>
        </w:rPr>
      </w:pPr>
      <w:r w:rsidRPr="009D2969">
        <w:rPr>
          <w:color w:val="auto"/>
        </w:rPr>
        <w:t>Cell disruption</w:t>
      </w:r>
      <w:r w:rsidR="00915B71" w:rsidRPr="009D2969">
        <w:rPr>
          <w:color w:val="auto"/>
        </w:rPr>
        <w:t xml:space="preserve"> methods</w:t>
      </w:r>
    </w:p>
    <w:p w:rsidR="00CB253B" w:rsidRPr="009D2969" w:rsidRDefault="00CB253B" w:rsidP="00654927">
      <w:pPr>
        <w:pStyle w:val="Default"/>
        <w:numPr>
          <w:ilvl w:val="0"/>
          <w:numId w:val="12"/>
        </w:numPr>
        <w:spacing w:line="276" w:lineRule="auto"/>
        <w:ind w:left="270" w:firstLine="0"/>
        <w:jc w:val="both"/>
        <w:rPr>
          <w:color w:val="auto"/>
        </w:rPr>
      </w:pPr>
      <w:r w:rsidRPr="009D2969">
        <w:rPr>
          <w:color w:val="auto"/>
        </w:rPr>
        <w:lastRenderedPageBreak/>
        <w:t>Extraction (e.g. Liquid-liquid extraction) and concentration of products</w:t>
      </w:r>
    </w:p>
    <w:p w:rsidR="007535B7" w:rsidRPr="009D2969" w:rsidRDefault="007535B7" w:rsidP="00654927">
      <w:pPr>
        <w:pStyle w:val="Default"/>
        <w:numPr>
          <w:ilvl w:val="0"/>
          <w:numId w:val="12"/>
        </w:numPr>
        <w:spacing w:line="276" w:lineRule="auto"/>
        <w:ind w:left="270" w:firstLine="0"/>
        <w:jc w:val="both"/>
        <w:rPr>
          <w:color w:val="auto"/>
        </w:rPr>
      </w:pPr>
      <w:r w:rsidRPr="009D2969">
        <w:rPr>
          <w:color w:val="auto"/>
        </w:rPr>
        <w:t>Purification of products</w:t>
      </w:r>
    </w:p>
    <w:p w:rsidR="00CB253B" w:rsidRPr="009D2969" w:rsidRDefault="00CB253B" w:rsidP="00654927">
      <w:pPr>
        <w:pStyle w:val="Default"/>
        <w:numPr>
          <w:ilvl w:val="0"/>
          <w:numId w:val="12"/>
        </w:numPr>
        <w:spacing w:after="240" w:line="276" w:lineRule="auto"/>
        <w:ind w:left="270" w:firstLine="0"/>
        <w:jc w:val="both"/>
        <w:rPr>
          <w:color w:val="auto"/>
        </w:rPr>
      </w:pPr>
      <w:r w:rsidRPr="009D2969">
        <w:rPr>
          <w:color w:val="auto"/>
        </w:rPr>
        <w:t>Precipitation and separation of proteins from recombinant strains</w:t>
      </w:r>
    </w:p>
    <w:p w:rsidR="00CB253B" w:rsidRPr="009D2969" w:rsidRDefault="00CB253B" w:rsidP="00AA4CB7">
      <w:pPr>
        <w:pStyle w:val="Default"/>
        <w:spacing w:line="276" w:lineRule="auto"/>
        <w:ind w:left="270"/>
        <w:jc w:val="both"/>
        <w:rPr>
          <w:b/>
          <w:bCs/>
          <w:color w:val="auto"/>
        </w:rPr>
      </w:pPr>
      <w:r w:rsidRPr="009D2969">
        <w:rPr>
          <w:b/>
          <w:color w:val="auto"/>
        </w:rPr>
        <w:t>UNIT-IV</w:t>
      </w:r>
      <w:r w:rsidR="00AA4CB7" w:rsidRPr="009D2969">
        <w:rPr>
          <w:b/>
          <w:color w:val="auto"/>
        </w:rPr>
        <w:t>: Enzyme Biotechnology</w:t>
      </w:r>
      <w:r w:rsidR="001155D6" w:rsidRPr="009D2969">
        <w:rPr>
          <w:b/>
          <w:bCs/>
          <w:color w:val="auto"/>
        </w:rPr>
        <w:t xml:space="preserve">                                                                  </w:t>
      </w:r>
      <w:r w:rsidR="001155D6" w:rsidRPr="009D2969">
        <w:rPr>
          <w:b/>
          <w:color w:val="auto"/>
        </w:rPr>
        <w:t>(</w:t>
      </w:r>
      <w:r w:rsidR="001C7CAB" w:rsidRPr="009D2969">
        <w:rPr>
          <w:b/>
          <w:color w:val="auto"/>
        </w:rPr>
        <w:t>7</w:t>
      </w:r>
      <w:r w:rsidR="00AA4CB7" w:rsidRPr="009D2969">
        <w:rPr>
          <w:b/>
          <w:color w:val="auto"/>
        </w:rPr>
        <w:t xml:space="preserve"> hours</w:t>
      </w:r>
      <w:r w:rsidR="001155D6" w:rsidRPr="009D2969">
        <w:rPr>
          <w:b/>
          <w:color w:val="auto"/>
        </w:rPr>
        <w:t>)</w:t>
      </w:r>
    </w:p>
    <w:p w:rsidR="00CB253B" w:rsidRPr="009D2969" w:rsidRDefault="00CB253B" w:rsidP="00654927">
      <w:pPr>
        <w:pStyle w:val="Default"/>
        <w:numPr>
          <w:ilvl w:val="0"/>
          <w:numId w:val="5"/>
        </w:numPr>
        <w:spacing w:line="276" w:lineRule="auto"/>
        <w:ind w:left="270" w:firstLine="0"/>
        <w:jc w:val="both"/>
        <w:rPr>
          <w:bCs/>
          <w:color w:val="auto"/>
        </w:rPr>
      </w:pPr>
      <w:r w:rsidRPr="009D2969">
        <w:rPr>
          <w:bCs/>
          <w:color w:val="auto"/>
        </w:rPr>
        <w:t xml:space="preserve">Industrial use of enzymes  </w:t>
      </w:r>
    </w:p>
    <w:p w:rsidR="00CB253B" w:rsidRPr="009D2969" w:rsidRDefault="00CB253B" w:rsidP="00654927">
      <w:pPr>
        <w:pStyle w:val="Default"/>
        <w:numPr>
          <w:ilvl w:val="0"/>
          <w:numId w:val="5"/>
        </w:numPr>
        <w:spacing w:line="276" w:lineRule="auto"/>
        <w:ind w:left="270" w:firstLine="0"/>
        <w:jc w:val="both"/>
        <w:rPr>
          <w:bCs/>
          <w:color w:val="auto"/>
        </w:rPr>
      </w:pPr>
      <w:r w:rsidRPr="009D2969">
        <w:rPr>
          <w:bCs/>
          <w:color w:val="auto"/>
        </w:rPr>
        <w:t>Bio reactors for enzyme production</w:t>
      </w:r>
    </w:p>
    <w:p w:rsidR="00CB253B" w:rsidRPr="009D2969" w:rsidRDefault="00CB253B" w:rsidP="00654927">
      <w:pPr>
        <w:pStyle w:val="Default"/>
        <w:numPr>
          <w:ilvl w:val="0"/>
          <w:numId w:val="5"/>
        </w:numPr>
        <w:spacing w:line="276" w:lineRule="auto"/>
        <w:ind w:left="270" w:firstLine="0"/>
        <w:jc w:val="both"/>
        <w:rPr>
          <w:bCs/>
          <w:color w:val="auto"/>
        </w:rPr>
      </w:pPr>
      <w:r w:rsidRPr="009D2969">
        <w:rPr>
          <w:bCs/>
          <w:color w:val="auto"/>
        </w:rPr>
        <w:t>Methods of enzyme immobilization</w:t>
      </w:r>
    </w:p>
    <w:p w:rsidR="00CB253B" w:rsidRPr="009D2969" w:rsidRDefault="00CB253B" w:rsidP="00654927">
      <w:pPr>
        <w:pStyle w:val="Default"/>
        <w:numPr>
          <w:ilvl w:val="0"/>
          <w:numId w:val="5"/>
        </w:numPr>
        <w:spacing w:line="276" w:lineRule="auto"/>
        <w:ind w:left="270" w:firstLine="0"/>
        <w:jc w:val="both"/>
        <w:rPr>
          <w:bCs/>
          <w:color w:val="auto"/>
        </w:rPr>
      </w:pPr>
      <w:r w:rsidRPr="009D2969">
        <w:rPr>
          <w:bCs/>
          <w:color w:val="auto"/>
        </w:rPr>
        <w:t>Biosensors</w:t>
      </w:r>
    </w:p>
    <w:p w:rsidR="00CB253B" w:rsidRPr="009D2969" w:rsidRDefault="00CB253B" w:rsidP="00654927">
      <w:pPr>
        <w:pStyle w:val="Default"/>
        <w:spacing w:line="276" w:lineRule="auto"/>
        <w:jc w:val="both"/>
        <w:rPr>
          <w:bCs/>
          <w:color w:val="auto"/>
        </w:rPr>
      </w:pPr>
    </w:p>
    <w:p w:rsidR="00CB253B" w:rsidRPr="009D2969" w:rsidRDefault="00CB253B" w:rsidP="00AA4CB7">
      <w:pPr>
        <w:pStyle w:val="Default"/>
        <w:spacing w:line="276" w:lineRule="auto"/>
        <w:ind w:left="270"/>
        <w:jc w:val="both"/>
        <w:rPr>
          <w:b/>
          <w:bCs/>
          <w:color w:val="auto"/>
        </w:rPr>
      </w:pPr>
      <w:r w:rsidRPr="009D2969">
        <w:rPr>
          <w:b/>
          <w:bCs/>
          <w:color w:val="auto"/>
        </w:rPr>
        <w:t>UNIT-V</w:t>
      </w:r>
      <w:r w:rsidR="00AA4CB7" w:rsidRPr="009D2969">
        <w:rPr>
          <w:b/>
          <w:bCs/>
          <w:color w:val="auto"/>
        </w:rPr>
        <w:t>:</w:t>
      </w:r>
      <w:r w:rsidR="00915B71" w:rsidRPr="009D2969">
        <w:rPr>
          <w:b/>
          <w:bCs/>
          <w:color w:val="auto"/>
        </w:rPr>
        <w:t xml:space="preserve"> </w:t>
      </w:r>
      <w:r w:rsidR="00AA4CB7" w:rsidRPr="009D2969">
        <w:rPr>
          <w:b/>
          <w:bCs/>
          <w:color w:val="auto"/>
        </w:rPr>
        <w:t xml:space="preserve">Biotransformation </w:t>
      </w:r>
      <w:r w:rsidR="001155D6" w:rsidRPr="009D2969">
        <w:rPr>
          <w:b/>
          <w:bCs/>
          <w:color w:val="auto"/>
        </w:rPr>
        <w:t xml:space="preserve">                                                            </w:t>
      </w:r>
      <w:r w:rsidR="00AA4CB7" w:rsidRPr="009D2969">
        <w:rPr>
          <w:b/>
          <w:bCs/>
          <w:color w:val="auto"/>
        </w:rPr>
        <w:t xml:space="preserve">             </w:t>
      </w:r>
      <w:r w:rsidR="001155D6" w:rsidRPr="009D2969">
        <w:rPr>
          <w:b/>
          <w:bCs/>
          <w:color w:val="auto"/>
        </w:rPr>
        <w:t xml:space="preserve"> (</w:t>
      </w:r>
      <w:r w:rsidR="001C7CAB" w:rsidRPr="009D2969">
        <w:rPr>
          <w:b/>
          <w:bCs/>
          <w:color w:val="auto"/>
        </w:rPr>
        <w:t xml:space="preserve">4 </w:t>
      </w:r>
      <w:r w:rsidR="00AA4CB7" w:rsidRPr="009D2969">
        <w:rPr>
          <w:b/>
          <w:bCs/>
          <w:color w:val="auto"/>
        </w:rPr>
        <w:t>hours</w:t>
      </w:r>
      <w:r w:rsidR="001155D6" w:rsidRPr="009D2969">
        <w:rPr>
          <w:b/>
          <w:bCs/>
          <w:color w:val="auto"/>
        </w:rPr>
        <w:t>)</w:t>
      </w:r>
    </w:p>
    <w:p w:rsidR="00CB253B" w:rsidRPr="009D2969" w:rsidRDefault="00CB253B" w:rsidP="00654927">
      <w:pPr>
        <w:pStyle w:val="Default"/>
        <w:numPr>
          <w:ilvl w:val="0"/>
          <w:numId w:val="6"/>
        </w:numPr>
        <w:spacing w:line="276" w:lineRule="auto"/>
        <w:ind w:left="720" w:hanging="450"/>
        <w:jc w:val="both"/>
        <w:rPr>
          <w:color w:val="auto"/>
        </w:rPr>
      </w:pPr>
      <w:r w:rsidRPr="009D2969">
        <w:rPr>
          <w:color w:val="auto"/>
        </w:rPr>
        <w:t>Biotransformation</w:t>
      </w:r>
    </w:p>
    <w:p w:rsidR="00CB253B" w:rsidRPr="009D2969" w:rsidRDefault="00CB253B" w:rsidP="00654927">
      <w:pPr>
        <w:pStyle w:val="Default"/>
        <w:numPr>
          <w:ilvl w:val="0"/>
          <w:numId w:val="6"/>
        </w:numPr>
        <w:spacing w:line="276" w:lineRule="auto"/>
        <w:ind w:left="720" w:hanging="450"/>
        <w:jc w:val="both"/>
        <w:rPr>
          <w:color w:val="auto"/>
        </w:rPr>
      </w:pPr>
      <w:r w:rsidRPr="009D2969">
        <w:rPr>
          <w:color w:val="auto"/>
        </w:rPr>
        <w:t>Steroid biotransformation and applications</w:t>
      </w:r>
    </w:p>
    <w:p w:rsidR="00CB253B" w:rsidRPr="009D2969" w:rsidRDefault="00CB253B" w:rsidP="00654927">
      <w:pPr>
        <w:pStyle w:val="Default"/>
        <w:numPr>
          <w:ilvl w:val="0"/>
          <w:numId w:val="6"/>
        </w:numPr>
        <w:spacing w:after="240" w:line="276" w:lineRule="auto"/>
        <w:ind w:left="720" w:hanging="450"/>
        <w:jc w:val="both"/>
        <w:rPr>
          <w:color w:val="auto"/>
        </w:rPr>
      </w:pPr>
      <w:r w:rsidRPr="009D2969">
        <w:rPr>
          <w:color w:val="auto"/>
        </w:rPr>
        <w:t>Recent advances in biotransformation</w:t>
      </w:r>
    </w:p>
    <w:p w:rsidR="00CB253B" w:rsidRPr="009D2969" w:rsidRDefault="00CB253B" w:rsidP="00654927">
      <w:pPr>
        <w:pStyle w:val="Default"/>
        <w:spacing w:line="276" w:lineRule="auto"/>
        <w:ind w:left="270"/>
        <w:jc w:val="both"/>
        <w:rPr>
          <w:b/>
          <w:bCs/>
          <w:color w:val="auto"/>
        </w:rPr>
      </w:pPr>
      <w:r w:rsidRPr="009D2969">
        <w:rPr>
          <w:b/>
          <w:bCs/>
          <w:color w:val="auto"/>
        </w:rPr>
        <w:t>UNIT-VI</w:t>
      </w:r>
      <w:r w:rsidR="00AA4CB7" w:rsidRPr="009D2969">
        <w:rPr>
          <w:b/>
          <w:bCs/>
          <w:color w:val="auto"/>
        </w:rPr>
        <w:t>: Biofuels Production and Industrial Production of Chemicals and Biomolecules</w:t>
      </w:r>
      <w:r w:rsidR="001155D6" w:rsidRPr="009D2969">
        <w:rPr>
          <w:b/>
          <w:bCs/>
          <w:color w:val="auto"/>
        </w:rPr>
        <w:t xml:space="preserve">                                                                                 </w:t>
      </w:r>
      <w:r w:rsidR="00AA4CB7" w:rsidRPr="009D2969">
        <w:rPr>
          <w:b/>
          <w:bCs/>
          <w:color w:val="auto"/>
        </w:rPr>
        <w:t xml:space="preserve">             </w:t>
      </w:r>
      <w:r w:rsidR="001155D6" w:rsidRPr="009D2969">
        <w:rPr>
          <w:b/>
          <w:bCs/>
          <w:color w:val="auto"/>
        </w:rPr>
        <w:t xml:space="preserve">  (1</w:t>
      </w:r>
      <w:r w:rsidR="001C7CAB" w:rsidRPr="009D2969">
        <w:rPr>
          <w:b/>
          <w:bCs/>
          <w:color w:val="auto"/>
        </w:rPr>
        <w:t>2</w:t>
      </w:r>
      <w:r w:rsidR="00AA4CB7" w:rsidRPr="009D2969">
        <w:rPr>
          <w:b/>
          <w:bCs/>
          <w:color w:val="auto"/>
        </w:rPr>
        <w:t xml:space="preserve"> hours</w:t>
      </w:r>
      <w:r w:rsidR="001155D6" w:rsidRPr="009D2969">
        <w:rPr>
          <w:b/>
          <w:bCs/>
          <w:color w:val="auto"/>
        </w:rPr>
        <w:t>)</w:t>
      </w:r>
    </w:p>
    <w:p w:rsidR="00CB253B" w:rsidRPr="009D2969" w:rsidRDefault="00CB253B" w:rsidP="00654927">
      <w:pPr>
        <w:pStyle w:val="Default"/>
        <w:numPr>
          <w:ilvl w:val="0"/>
          <w:numId w:val="8"/>
        </w:numPr>
        <w:spacing w:line="276" w:lineRule="auto"/>
        <w:jc w:val="both"/>
        <w:rPr>
          <w:color w:val="auto"/>
        </w:rPr>
      </w:pPr>
      <w:r w:rsidRPr="009D2969">
        <w:rPr>
          <w:color w:val="auto"/>
        </w:rPr>
        <w:t>Biomass as fuel</w:t>
      </w:r>
    </w:p>
    <w:p w:rsidR="00CB253B" w:rsidRPr="009D2969" w:rsidRDefault="00603E66" w:rsidP="00654927">
      <w:pPr>
        <w:pStyle w:val="Default"/>
        <w:numPr>
          <w:ilvl w:val="0"/>
          <w:numId w:val="8"/>
        </w:numPr>
        <w:spacing w:line="276" w:lineRule="auto"/>
        <w:jc w:val="both"/>
        <w:rPr>
          <w:color w:val="auto"/>
        </w:rPr>
      </w:pPr>
      <w:r w:rsidRPr="009D2969">
        <w:rPr>
          <w:color w:val="auto"/>
        </w:rPr>
        <w:t>Design of biogas plant</w:t>
      </w:r>
    </w:p>
    <w:p w:rsidR="00CB253B" w:rsidRPr="009D2969" w:rsidRDefault="00CB253B" w:rsidP="00654927">
      <w:pPr>
        <w:pStyle w:val="Default"/>
        <w:numPr>
          <w:ilvl w:val="0"/>
          <w:numId w:val="8"/>
        </w:numPr>
        <w:spacing w:line="276" w:lineRule="auto"/>
        <w:jc w:val="both"/>
        <w:rPr>
          <w:color w:val="auto"/>
        </w:rPr>
      </w:pPr>
      <w:r w:rsidRPr="009D2969">
        <w:rPr>
          <w:color w:val="auto"/>
        </w:rPr>
        <w:t>Hydrogen- biohydrogen</w:t>
      </w:r>
    </w:p>
    <w:p w:rsidR="00CB253B" w:rsidRPr="009D2969" w:rsidRDefault="00CB253B" w:rsidP="00654927">
      <w:pPr>
        <w:pStyle w:val="Default"/>
        <w:numPr>
          <w:ilvl w:val="0"/>
          <w:numId w:val="8"/>
        </w:numPr>
        <w:spacing w:line="276" w:lineRule="auto"/>
        <w:jc w:val="both"/>
        <w:rPr>
          <w:color w:val="auto"/>
        </w:rPr>
      </w:pPr>
      <w:r w:rsidRPr="009D2969">
        <w:rPr>
          <w:color w:val="auto"/>
        </w:rPr>
        <w:t>Ethanol</w:t>
      </w:r>
    </w:p>
    <w:p w:rsidR="00CB253B" w:rsidRPr="009D2969" w:rsidRDefault="00CB253B" w:rsidP="00654927">
      <w:pPr>
        <w:pStyle w:val="Default"/>
        <w:numPr>
          <w:ilvl w:val="0"/>
          <w:numId w:val="8"/>
        </w:numPr>
        <w:spacing w:line="276" w:lineRule="auto"/>
        <w:jc w:val="both"/>
        <w:rPr>
          <w:color w:val="auto"/>
        </w:rPr>
      </w:pPr>
      <w:r w:rsidRPr="009D2969">
        <w:rPr>
          <w:color w:val="auto"/>
        </w:rPr>
        <w:t>Bio diesel and algae as  a source of energy</w:t>
      </w:r>
    </w:p>
    <w:p w:rsidR="00CB253B" w:rsidRPr="009D2969" w:rsidRDefault="00CB253B" w:rsidP="00654927">
      <w:pPr>
        <w:pStyle w:val="Default"/>
        <w:numPr>
          <w:ilvl w:val="0"/>
          <w:numId w:val="8"/>
        </w:numPr>
        <w:spacing w:line="276" w:lineRule="auto"/>
        <w:jc w:val="both"/>
        <w:rPr>
          <w:color w:val="auto"/>
        </w:rPr>
      </w:pPr>
      <w:r w:rsidRPr="009D2969">
        <w:rPr>
          <w:color w:val="auto"/>
        </w:rPr>
        <w:t>Microbial fuel cell technology</w:t>
      </w:r>
    </w:p>
    <w:p w:rsidR="00CB253B" w:rsidRPr="009D2969" w:rsidRDefault="00603E66" w:rsidP="00654927">
      <w:pPr>
        <w:pStyle w:val="Default"/>
        <w:numPr>
          <w:ilvl w:val="0"/>
          <w:numId w:val="43"/>
        </w:numPr>
        <w:spacing w:line="276" w:lineRule="auto"/>
        <w:ind w:left="270" w:firstLine="0"/>
        <w:jc w:val="both"/>
        <w:rPr>
          <w:color w:val="auto"/>
        </w:rPr>
      </w:pPr>
      <w:r w:rsidRPr="009D2969">
        <w:rPr>
          <w:color w:val="auto"/>
        </w:rPr>
        <w:t xml:space="preserve">Production of </w:t>
      </w:r>
      <w:r w:rsidR="00CB253B" w:rsidRPr="009D2969">
        <w:rPr>
          <w:color w:val="auto"/>
        </w:rPr>
        <w:t>Acetone</w:t>
      </w:r>
    </w:p>
    <w:p w:rsidR="00CB253B" w:rsidRPr="009D2969" w:rsidRDefault="00603E66" w:rsidP="00654927">
      <w:pPr>
        <w:pStyle w:val="Default"/>
        <w:numPr>
          <w:ilvl w:val="0"/>
          <w:numId w:val="43"/>
        </w:numPr>
        <w:spacing w:line="276" w:lineRule="auto"/>
        <w:ind w:left="270" w:firstLine="0"/>
        <w:jc w:val="both"/>
        <w:rPr>
          <w:color w:val="auto"/>
        </w:rPr>
      </w:pPr>
      <w:r w:rsidRPr="009D2969">
        <w:rPr>
          <w:color w:val="auto"/>
        </w:rPr>
        <w:t>Production of o</w:t>
      </w:r>
      <w:r w:rsidR="00CB253B" w:rsidRPr="009D2969">
        <w:rPr>
          <w:color w:val="auto"/>
        </w:rPr>
        <w:t>rganic acid-citric acid, gluconic acid; amino acids –glutamic acid, lysine</w:t>
      </w:r>
    </w:p>
    <w:p w:rsidR="00CB253B" w:rsidRPr="009D2969" w:rsidRDefault="00603E66" w:rsidP="00654927">
      <w:pPr>
        <w:pStyle w:val="Default"/>
        <w:numPr>
          <w:ilvl w:val="0"/>
          <w:numId w:val="43"/>
        </w:numPr>
        <w:spacing w:line="276" w:lineRule="auto"/>
        <w:ind w:left="270" w:firstLine="0"/>
        <w:jc w:val="both"/>
        <w:rPr>
          <w:color w:val="auto"/>
        </w:rPr>
      </w:pPr>
      <w:r w:rsidRPr="009D2969">
        <w:rPr>
          <w:color w:val="auto"/>
        </w:rPr>
        <w:t xml:space="preserve">Production of </w:t>
      </w:r>
      <w:r w:rsidR="00CB253B" w:rsidRPr="009D2969">
        <w:rPr>
          <w:color w:val="auto"/>
        </w:rPr>
        <w:t>Antibiotic</w:t>
      </w:r>
    </w:p>
    <w:p w:rsidR="00CB253B" w:rsidRPr="009D2969" w:rsidRDefault="00603E66" w:rsidP="00654927">
      <w:pPr>
        <w:pStyle w:val="Default"/>
        <w:numPr>
          <w:ilvl w:val="0"/>
          <w:numId w:val="43"/>
        </w:numPr>
        <w:spacing w:line="276" w:lineRule="auto"/>
        <w:ind w:left="270" w:firstLine="0"/>
        <w:jc w:val="both"/>
        <w:rPr>
          <w:color w:val="auto"/>
        </w:rPr>
      </w:pPr>
      <w:r w:rsidRPr="009D2969">
        <w:rPr>
          <w:color w:val="auto"/>
        </w:rPr>
        <w:t xml:space="preserve">Production of </w:t>
      </w:r>
      <w:r w:rsidR="00CB253B" w:rsidRPr="009D2969">
        <w:rPr>
          <w:color w:val="auto"/>
        </w:rPr>
        <w:t>Fermented Foods</w:t>
      </w:r>
    </w:p>
    <w:p w:rsidR="00CB253B" w:rsidRPr="009D2969" w:rsidRDefault="00603E66" w:rsidP="00654927">
      <w:pPr>
        <w:pStyle w:val="Default"/>
        <w:numPr>
          <w:ilvl w:val="0"/>
          <w:numId w:val="43"/>
        </w:numPr>
        <w:spacing w:line="276" w:lineRule="auto"/>
        <w:ind w:left="270" w:firstLine="0"/>
        <w:jc w:val="both"/>
        <w:rPr>
          <w:color w:val="auto"/>
        </w:rPr>
      </w:pPr>
      <w:r w:rsidRPr="009D2969">
        <w:rPr>
          <w:color w:val="auto"/>
        </w:rPr>
        <w:t xml:space="preserve">Production of </w:t>
      </w:r>
      <w:r w:rsidR="00CB253B" w:rsidRPr="009D2969">
        <w:rPr>
          <w:color w:val="auto"/>
        </w:rPr>
        <w:t>Vitamins, steroids, biopolymers, etc</w:t>
      </w:r>
    </w:p>
    <w:p w:rsidR="001155D6" w:rsidRPr="009D2969" w:rsidRDefault="001155D6" w:rsidP="00654927">
      <w:pPr>
        <w:spacing w:after="0"/>
        <w:rPr>
          <w:rFonts w:cs="Times New Roman"/>
          <w:b/>
          <w:szCs w:val="24"/>
        </w:rPr>
      </w:pPr>
    </w:p>
    <w:p w:rsidR="001155D6" w:rsidRPr="009D2969" w:rsidRDefault="001155D6" w:rsidP="00654927">
      <w:pPr>
        <w:spacing w:after="0"/>
        <w:rPr>
          <w:rFonts w:cs="Times New Roman"/>
          <w:b/>
          <w:szCs w:val="24"/>
        </w:rPr>
      </w:pPr>
      <w:r w:rsidRPr="009D2969">
        <w:rPr>
          <w:rFonts w:cs="Times New Roman"/>
          <w:b/>
          <w:szCs w:val="24"/>
        </w:rPr>
        <w:t xml:space="preserve">Learning </w:t>
      </w:r>
      <w:r w:rsidR="00191C63" w:rsidRPr="009D2969">
        <w:rPr>
          <w:rFonts w:cs="Times New Roman"/>
          <w:b/>
          <w:szCs w:val="24"/>
        </w:rPr>
        <w:t>Resources:</w:t>
      </w:r>
    </w:p>
    <w:p w:rsidR="001155D6" w:rsidRPr="009D2969" w:rsidRDefault="001155D6" w:rsidP="00654927">
      <w:pPr>
        <w:spacing w:after="0"/>
        <w:rPr>
          <w:rFonts w:cs="Times New Roman"/>
          <w:b/>
          <w:szCs w:val="24"/>
        </w:rPr>
      </w:pPr>
      <w:r w:rsidRPr="009D2969">
        <w:rPr>
          <w:rFonts w:cs="Times New Roman"/>
          <w:b/>
          <w:szCs w:val="24"/>
        </w:rPr>
        <w:t xml:space="preserve">Text </w:t>
      </w:r>
      <w:r w:rsidR="00E05A40" w:rsidRPr="009D2969">
        <w:rPr>
          <w:rFonts w:cs="Times New Roman"/>
          <w:b/>
          <w:szCs w:val="24"/>
        </w:rPr>
        <w:t>Book</w:t>
      </w:r>
      <w:r w:rsidRPr="009D2969">
        <w:rPr>
          <w:rFonts w:cs="Times New Roman"/>
          <w:b/>
          <w:szCs w:val="24"/>
        </w:rPr>
        <w:t>:</w:t>
      </w:r>
    </w:p>
    <w:p w:rsidR="001155D6" w:rsidRPr="009D2969" w:rsidRDefault="001155D6" w:rsidP="00654927">
      <w:pPr>
        <w:numPr>
          <w:ilvl w:val="0"/>
          <w:numId w:val="31"/>
        </w:numPr>
        <w:spacing w:after="0"/>
        <w:rPr>
          <w:rFonts w:cs="Times New Roman"/>
          <w:szCs w:val="24"/>
        </w:rPr>
      </w:pPr>
      <w:r w:rsidRPr="009D2969">
        <w:rPr>
          <w:rFonts w:cs="Times New Roman"/>
          <w:szCs w:val="24"/>
        </w:rPr>
        <w:t>RGUKT prepared modules for all units.</w:t>
      </w:r>
    </w:p>
    <w:p w:rsidR="001155D6" w:rsidRPr="009D2969" w:rsidRDefault="001155D6" w:rsidP="00654927">
      <w:pPr>
        <w:numPr>
          <w:ilvl w:val="0"/>
          <w:numId w:val="31"/>
        </w:numPr>
        <w:spacing w:after="0"/>
        <w:rPr>
          <w:rFonts w:cs="Times New Roman"/>
          <w:szCs w:val="24"/>
        </w:rPr>
      </w:pPr>
      <w:r w:rsidRPr="009D2969">
        <w:rPr>
          <w:rFonts w:cs="Times New Roman"/>
          <w:szCs w:val="24"/>
        </w:rPr>
        <w:t>Stanbury, Vitaker and Hall, ‘</w:t>
      </w:r>
      <w:r w:rsidRPr="009D2969">
        <w:rPr>
          <w:rFonts w:cs="Times New Roman"/>
          <w:i/>
          <w:szCs w:val="24"/>
        </w:rPr>
        <w:t>Principles of Fermentation Technology’</w:t>
      </w:r>
      <w:r w:rsidRPr="009D2969">
        <w:rPr>
          <w:rFonts w:cs="Times New Roman"/>
          <w:szCs w:val="24"/>
        </w:rPr>
        <w:t>, Butterworth Heinemann, 2</w:t>
      </w:r>
      <w:r w:rsidRPr="009D2969">
        <w:rPr>
          <w:rFonts w:cs="Times New Roman"/>
          <w:szCs w:val="24"/>
          <w:vertAlign w:val="superscript"/>
        </w:rPr>
        <w:t>nd</w:t>
      </w:r>
      <w:r w:rsidRPr="009D2969">
        <w:rPr>
          <w:rFonts w:cs="Times New Roman"/>
          <w:szCs w:val="24"/>
        </w:rPr>
        <w:t xml:space="preserve"> Ed., 1999.</w:t>
      </w:r>
    </w:p>
    <w:p w:rsidR="001155D6" w:rsidRPr="009D2969" w:rsidRDefault="001155D6" w:rsidP="00654927">
      <w:pPr>
        <w:numPr>
          <w:ilvl w:val="0"/>
          <w:numId w:val="31"/>
        </w:numPr>
        <w:spacing w:after="0"/>
        <w:rPr>
          <w:rFonts w:cs="Times New Roman"/>
          <w:szCs w:val="24"/>
        </w:rPr>
      </w:pPr>
      <w:r w:rsidRPr="009D2969">
        <w:rPr>
          <w:rFonts w:cs="Times New Roman"/>
          <w:szCs w:val="24"/>
        </w:rPr>
        <w:t>Pauline M. Doran, ‘</w:t>
      </w:r>
      <w:r w:rsidRPr="009D2969">
        <w:rPr>
          <w:rFonts w:cs="Times New Roman"/>
          <w:i/>
          <w:szCs w:val="24"/>
        </w:rPr>
        <w:t>Bioprocess Engineering Principles’</w:t>
      </w:r>
      <w:r w:rsidRPr="009D2969">
        <w:rPr>
          <w:rFonts w:cs="Times New Roman"/>
          <w:szCs w:val="24"/>
        </w:rPr>
        <w:t>, Academic Press, 2</w:t>
      </w:r>
      <w:r w:rsidRPr="009D2969">
        <w:rPr>
          <w:rFonts w:cs="Times New Roman"/>
          <w:szCs w:val="24"/>
          <w:vertAlign w:val="superscript"/>
        </w:rPr>
        <w:t>nd</w:t>
      </w:r>
      <w:r w:rsidRPr="009D2969">
        <w:rPr>
          <w:rFonts w:cs="Times New Roman"/>
          <w:szCs w:val="24"/>
        </w:rPr>
        <w:t xml:space="preserve">  Ed., 2012. </w:t>
      </w:r>
    </w:p>
    <w:p w:rsidR="001155D6" w:rsidRPr="009D2969" w:rsidRDefault="001007A2" w:rsidP="00654927">
      <w:pPr>
        <w:numPr>
          <w:ilvl w:val="0"/>
          <w:numId w:val="31"/>
        </w:numPr>
        <w:spacing w:after="0"/>
        <w:rPr>
          <w:rFonts w:cs="Times New Roman"/>
          <w:szCs w:val="24"/>
        </w:rPr>
      </w:pPr>
      <w:r w:rsidRPr="009D2969">
        <w:rPr>
          <w:rFonts w:cs="Times New Roman"/>
          <w:szCs w:val="24"/>
        </w:rPr>
        <w:t>El-Mansi</w:t>
      </w:r>
      <w:r w:rsidR="001155D6" w:rsidRPr="009D2969">
        <w:rPr>
          <w:rFonts w:cs="Times New Roman"/>
          <w:szCs w:val="24"/>
        </w:rPr>
        <w:t>, “</w:t>
      </w:r>
      <w:r w:rsidR="001155D6" w:rsidRPr="009D2969">
        <w:rPr>
          <w:rFonts w:cs="Times New Roman"/>
          <w:i/>
          <w:szCs w:val="24"/>
        </w:rPr>
        <w:t>Fermentation</w:t>
      </w:r>
      <w:r w:rsidR="001155D6" w:rsidRPr="009D2969">
        <w:rPr>
          <w:rFonts w:cs="Times New Roman"/>
          <w:szCs w:val="24"/>
        </w:rPr>
        <w:t xml:space="preserve"> </w:t>
      </w:r>
      <w:r w:rsidR="001155D6" w:rsidRPr="009D2969">
        <w:rPr>
          <w:rFonts w:cs="Times New Roman"/>
          <w:i/>
          <w:szCs w:val="24"/>
        </w:rPr>
        <w:t>Microbiology and Biotechnology</w:t>
      </w:r>
      <w:r w:rsidR="001155D6" w:rsidRPr="009D2969">
        <w:rPr>
          <w:rFonts w:cs="Times New Roman"/>
          <w:szCs w:val="24"/>
        </w:rPr>
        <w:t>”, CRC Press, 3</w:t>
      </w:r>
      <w:r w:rsidR="001155D6" w:rsidRPr="009D2969">
        <w:rPr>
          <w:rFonts w:cs="Times New Roman"/>
          <w:szCs w:val="24"/>
          <w:vertAlign w:val="superscript"/>
        </w:rPr>
        <w:t>rd</w:t>
      </w:r>
      <w:r w:rsidR="001155D6" w:rsidRPr="009D2969">
        <w:rPr>
          <w:rFonts w:cs="Times New Roman"/>
          <w:szCs w:val="24"/>
        </w:rPr>
        <w:t xml:space="preserve"> Ed., 2011. </w:t>
      </w:r>
    </w:p>
    <w:p w:rsidR="00162DDD" w:rsidRPr="009D2969" w:rsidRDefault="00162DDD" w:rsidP="00654927">
      <w:pPr>
        <w:spacing w:after="0"/>
        <w:ind w:left="720"/>
        <w:rPr>
          <w:rFonts w:cs="Times New Roman"/>
          <w:szCs w:val="24"/>
        </w:rPr>
      </w:pPr>
    </w:p>
    <w:p w:rsidR="00E35AA4" w:rsidRPr="009D2969" w:rsidRDefault="00E35AA4" w:rsidP="00654927">
      <w:pPr>
        <w:spacing w:after="0"/>
        <w:rPr>
          <w:rFonts w:cs="Times New Roman"/>
          <w:b/>
          <w:szCs w:val="24"/>
        </w:rPr>
      </w:pPr>
    </w:p>
    <w:p w:rsidR="001155D6" w:rsidRPr="009D2969" w:rsidRDefault="001155D6" w:rsidP="00654927">
      <w:pPr>
        <w:spacing w:after="0"/>
        <w:rPr>
          <w:rFonts w:cs="Times New Roman"/>
          <w:b/>
          <w:szCs w:val="24"/>
        </w:rPr>
      </w:pPr>
      <w:r w:rsidRPr="009D2969">
        <w:rPr>
          <w:rFonts w:cs="Times New Roman"/>
          <w:b/>
          <w:szCs w:val="24"/>
        </w:rPr>
        <w:lastRenderedPageBreak/>
        <w:t>Reference Books:</w:t>
      </w:r>
    </w:p>
    <w:p w:rsidR="004D4B16" w:rsidRPr="009D2969" w:rsidRDefault="001155D6" w:rsidP="00654927">
      <w:pPr>
        <w:pStyle w:val="ListParagraph"/>
        <w:numPr>
          <w:ilvl w:val="0"/>
          <w:numId w:val="44"/>
        </w:numPr>
        <w:spacing w:after="0"/>
        <w:rPr>
          <w:rFonts w:eastAsia="Times New Roman" w:cs="Times New Roman"/>
          <w:szCs w:val="24"/>
        </w:rPr>
      </w:pPr>
      <w:r w:rsidRPr="009D2969">
        <w:rPr>
          <w:rFonts w:eastAsia="Times New Roman" w:cs="Times New Roman"/>
          <w:szCs w:val="24"/>
        </w:rPr>
        <w:t>T. Devasena, ‘</w:t>
      </w:r>
      <w:r w:rsidR="004D4B16" w:rsidRPr="009D2969">
        <w:rPr>
          <w:rFonts w:eastAsia="Times New Roman" w:cs="Times New Roman"/>
          <w:i/>
          <w:szCs w:val="24"/>
        </w:rPr>
        <w:t>Enzymology</w:t>
      </w:r>
      <w:r w:rsidRPr="009D2969">
        <w:rPr>
          <w:rFonts w:eastAsia="Times New Roman" w:cs="Times New Roman"/>
          <w:szCs w:val="24"/>
        </w:rPr>
        <w:t>’</w:t>
      </w:r>
      <w:r w:rsidR="004D4B16" w:rsidRPr="009D2969">
        <w:rPr>
          <w:rFonts w:eastAsia="Times New Roman" w:cs="Times New Roman"/>
          <w:szCs w:val="24"/>
        </w:rPr>
        <w:t>, Oxford University Press, 2012.</w:t>
      </w:r>
    </w:p>
    <w:p w:rsidR="004D4B16" w:rsidRPr="009D2969" w:rsidRDefault="001155D6" w:rsidP="00654927">
      <w:pPr>
        <w:pStyle w:val="ListParagraph"/>
        <w:numPr>
          <w:ilvl w:val="0"/>
          <w:numId w:val="44"/>
        </w:numPr>
        <w:spacing w:after="0"/>
        <w:rPr>
          <w:rFonts w:eastAsia="Times New Roman" w:cs="Times New Roman"/>
          <w:szCs w:val="24"/>
        </w:rPr>
      </w:pPr>
      <w:r w:rsidRPr="009D2969">
        <w:rPr>
          <w:rFonts w:eastAsia="Times New Roman" w:cs="Times New Roman"/>
          <w:szCs w:val="24"/>
        </w:rPr>
        <w:t>G.N. Stephanopoulos, ‘</w:t>
      </w:r>
      <w:r w:rsidR="004D4B16" w:rsidRPr="009D2969">
        <w:rPr>
          <w:rFonts w:eastAsia="Times New Roman" w:cs="Times New Roman"/>
          <w:i/>
          <w:szCs w:val="24"/>
        </w:rPr>
        <w:t>Metabolic Engineering: Principles and Methodologies</w:t>
      </w:r>
      <w:r w:rsidRPr="009D2969">
        <w:rPr>
          <w:rFonts w:eastAsia="Times New Roman" w:cs="Times New Roman"/>
          <w:i/>
          <w:szCs w:val="24"/>
        </w:rPr>
        <w:t>’</w:t>
      </w:r>
      <w:r w:rsidR="004D4B16" w:rsidRPr="009D2969">
        <w:rPr>
          <w:rFonts w:eastAsia="Times New Roman" w:cs="Times New Roman"/>
          <w:szCs w:val="24"/>
        </w:rPr>
        <w:t>. Academic Press / Elsevier, 1998.</w:t>
      </w:r>
    </w:p>
    <w:p w:rsidR="004D4B16" w:rsidRPr="009D2969" w:rsidRDefault="004D4B16" w:rsidP="00654927">
      <w:pPr>
        <w:pStyle w:val="ListParagraph"/>
        <w:numPr>
          <w:ilvl w:val="0"/>
          <w:numId w:val="44"/>
        </w:numPr>
        <w:spacing w:after="0"/>
        <w:rPr>
          <w:rFonts w:eastAsia="Times New Roman" w:cs="Times New Roman"/>
          <w:szCs w:val="24"/>
        </w:rPr>
      </w:pPr>
      <w:r w:rsidRPr="009D2969">
        <w:rPr>
          <w:rFonts w:eastAsia="Times New Roman" w:cs="Times New Roman"/>
          <w:szCs w:val="24"/>
        </w:rPr>
        <w:t xml:space="preserve">P. Fellows, </w:t>
      </w:r>
      <w:r w:rsidR="001155D6" w:rsidRPr="009D2969">
        <w:rPr>
          <w:rFonts w:eastAsia="Times New Roman" w:cs="Times New Roman"/>
          <w:szCs w:val="24"/>
        </w:rPr>
        <w:t>‘</w:t>
      </w:r>
      <w:r w:rsidRPr="009D2969">
        <w:rPr>
          <w:rFonts w:eastAsia="Times New Roman" w:cs="Times New Roman"/>
          <w:i/>
          <w:szCs w:val="24"/>
        </w:rPr>
        <w:t>Food Processing Technology: Principles and practice</w:t>
      </w:r>
      <w:r w:rsidR="001155D6" w:rsidRPr="009D2969">
        <w:rPr>
          <w:rFonts w:eastAsia="Times New Roman" w:cs="Times New Roman"/>
          <w:i/>
          <w:szCs w:val="24"/>
        </w:rPr>
        <w:t>’,</w:t>
      </w:r>
      <w:r w:rsidRPr="009D2969">
        <w:rPr>
          <w:rFonts w:eastAsia="Times New Roman" w:cs="Times New Roman"/>
          <w:szCs w:val="24"/>
        </w:rPr>
        <w:t xml:space="preserve"> Woodhead Publishing Ltd., Cambridge, 2</w:t>
      </w:r>
      <w:r w:rsidRPr="009D2969">
        <w:rPr>
          <w:rFonts w:eastAsia="Times New Roman" w:cs="Times New Roman"/>
          <w:szCs w:val="24"/>
          <w:vertAlign w:val="superscript"/>
        </w:rPr>
        <w:t>nd</w:t>
      </w:r>
      <w:r w:rsidRPr="009D2969">
        <w:rPr>
          <w:rFonts w:eastAsia="Times New Roman" w:cs="Times New Roman"/>
          <w:szCs w:val="24"/>
        </w:rPr>
        <w:t xml:space="preserve"> Ed., 2005.</w:t>
      </w:r>
    </w:p>
    <w:p w:rsidR="004D4B16" w:rsidRPr="009D2969" w:rsidRDefault="001155D6" w:rsidP="00654927">
      <w:pPr>
        <w:pStyle w:val="ListParagraph"/>
        <w:numPr>
          <w:ilvl w:val="0"/>
          <w:numId w:val="44"/>
        </w:numPr>
        <w:spacing w:after="0"/>
        <w:rPr>
          <w:rFonts w:eastAsia="Times New Roman" w:cs="Times New Roman"/>
          <w:szCs w:val="24"/>
        </w:rPr>
      </w:pPr>
      <w:r w:rsidRPr="009D2969">
        <w:rPr>
          <w:rFonts w:eastAsia="Times New Roman" w:cs="Times New Roman"/>
          <w:szCs w:val="24"/>
        </w:rPr>
        <w:t>Paul A. Belter, ‘</w:t>
      </w:r>
      <w:r w:rsidR="004D4B16" w:rsidRPr="009D2969">
        <w:rPr>
          <w:rFonts w:eastAsia="Times New Roman" w:cs="Times New Roman"/>
          <w:i/>
          <w:szCs w:val="24"/>
        </w:rPr>
        <w:t>Bioseparations: Downstream processing for Biotechnology</w:t>
      </w:r>
      <w:r w:rsidRPr="009D2969">
        <w:rPr>
          <w:rFonts w:eastAsia="Times New Roman" w:cs="Times New Roman"/>
          <w:szCs w:val="24"/>
        </w:rPr>
        <w:t>,’</w:t>
      </w:r>
      <w:r w:rsidR="004D4B16" w:rsidRPr="009D2969">
        <w:rPr>
          <w:rFonts w:eastAsia="Times New Roman" w:cs="Times New Roman"/>
          <w:szCs w:val="24"/>
        </w:rPr>
        <w:t xml:space="preserve"> Wiley Interscience, 1</w:t>
      </w:r>
      <w:r w:rsidR="004D4B16" w:rsidRPr="009D2969">
        <w:rPr>
          <w:rFonts w:eastAsia="Times New Roman" w:cs="Times New Roman"/>
          <w:szCs w:val="24"/>
          <w:vertAlign w:val="superscript"/>
        </w:rPr>
        <w:t>st</w:t>
      </w:r>
      <w:r w:rsidR="004D4B16" w:rsidRPr="009D2969">
        <w:rPr>
          <w:rFonts w:eastAsia="Times New Roman" w:cs="Times New Roman"/>
          <w:szCs w:val="24"/>
        </w:rPr>
        <w:t xml:space="preserve"> Ed., 1988.</w:t>
      </w:r>
    </w:p>
    <w:p w:rsidR="001155D6" w:rsidRPr="009D2969" w:rsidRDefault="001155D6" w:rsidP="00654927">
      <w:pPr>
        <w:spacing w:after="0"/>
        <w:rPr>
          <w:rFonts w:cs="Times New Roman"/>
          <w:b/>
          <w:szCs w:val="24"/>
        </w:rPr>
      </w:pPr>
    </w:p>
    <w:p w:rsidR="001155D6" w:rsidRPr="009D2969" w:rsidRDefault="001155D6" w:rsidP="00654927">
      <w:pPr>
        <w:spacing w:after="0"/>
        <w:rPr>
          <w:rFonts w:cs="Times New Roman"/>
          <w:szCs w:val="24"/>
        </w:rPr>
      </w:pPr>
      <w:r w:rsidRPr="009D2969">
        <w:rPr>
          <w:rFonts w:cs="Times New Roman"/>
          <w:b/>
          <w:szCs w:val="24"/>
        </w:rPr>
        <w:t xml:space="preserve">Course </w:t>
      </w:r>
      <w:r w:rsidR="00035ADF" w:rsidRPr="009D2969">
        <w:rPr>
          <w:rFonts w:cs="Times New Roman"/>
          <w:b/>
          <w:szCs w:val="24"/>
        </w:rPr>
        <w:t>Outcomes</w:t>
      </w:r>
      <w:r w:rsidRPr="009D2969">
        <w:rPr>
          <w:rFonts w:cs="Times New Roman"/>
          <w:b/>
          <w:szCs w:val="24"/>
        </w:rPr>
        <w:t xml:space="preserve">: </w:t>
      </w:r>
      <w:r w:rsidRPr="009D2969">
        <w:rPr>
          <w:rFonts w:cs="Times New Roman"/>
          <w:szCs w:val="24"/>
        </w:rPr>
        <w:t>At the end of the course, the student will be able to</w:t>
      </w:r>
    </w:p>
    <w:p w:rsidR="00191C63" w:rsidRPr="009D2969" w:rsidRDefault="00191C63" w:rsidP="00654927">
      <w:pPr>
        <w:spacing w:after="0"/>
        <w:rPr>
          <w:rFonts w:cs="Times New Roman"/>
          <w:szCs w:val="24"/>
        </w:rPr>
      </w:pPr>
    </w:p>
    <w:tbl>
      <w:tblPr>
        <w:tblStyle w:val="TableGrid"/>
        <w:tblW w:w="0" w:type="auto"/>
        <w:tblLook w:val="04A0"/>
      </w:tblPr>
      <w:tblGrid>
        <w:gridCol w:w="828"/>
        <w:gridCol w:w="8028"/>
      </w:tblGrid>
      <w:tr w:rsidR="001155D6" w:rsidRPr="009D2969" w:rsidTr="000403EF">
        <w:tc>
          <w:tcPr>
            <w:tcW w:w="828" w:type="dxa"/>
            <w:vAlign w:val="center"/>
          </w:tcPr>
          <w:p w:rsidR="001155D6" w:rsidRPr="009D2969" w:rsidRDefault="001155D6" w:rsidP="00654927">
            <w:pPr>
              <w:spacing w:line="276" w:lineRule="auto"/>
              <w:rPr>
                <w:rFonts w:cs="Times New Roman"/>
                <w:sz w:val="24"/>
                <w:szCs w:val="24"/>
              </w:rPr>
            </w:pPr>
            <w:r w:rsidRPr="009D2969">
              <w:rPr>
                <w:rFonts w:cs="Times New Roman"/>
                <w:sz w:val="24"/>
                <w:szCs w:val="24"/>
              </w:rPr>
              <w:t>CO 1</w:t>
            </w:r>
          </w:p>
        </w:tc>
        <w:tc>
          <w:tcPr>
            <w:tcW w:w="8028" w:type="dxa"/>
            <w:vAlign w:val="center"/>
          </w:tcPr>
          <w:p w:rsidR="001155D6" w:rsidRPr="009D2969" w:rsidRDefault="00D7692D" w:rsidP="00654927">
            <w:pPr>
              <w:spacing w:line="276" w:lineRule="auto"/>
              <w:rPr>
                <w:rFonts w:cs="Times New Roman"/>
                <w:sz w:val="24"/>
                <w:szCs w:val="24"/>
              </w:rPr>
            </w:pPr>
            <w:r w:rsidRPr="009D2969">
              <w:rPr>
                <w:rFonts w:cs="Times New Roman"/>
                <w:bCs/>
                <w:sz w:val="24"/>
                <w:szCs w:val="24"/>
              </w:rPr>
              <w:t>Well understanding of fermentation and their type of fermentation</w:t>
            </w:r>
            <w:r w:rsidR="006A25D5" w:rsidRPr="009D2969">
              <w:rPr>
                <w:rFonts w:cs="Times New Roman"/>
                <w:bCs/>
                <w:sz w:val="24"/>
                <w:szCs w:val="24"/>
              </w:rPr>
              <w:t xml:space="preserve"> </w:t>
            </w:r>
          </w:p>
        </w:tc>
      </w:tr>
      <w:tr w:rsidR="001155D6" w:rsidRPr="009D2969" w:rsidTr="000403EF">
        <w:tc>
          <w:tcPr>
            <w:tcW w:w="828" w:type="dxa"/>
            <w:vAlign w:val="center"/>
          </w:tcPr>
          <w:p w:rsidR="001155D6" w:rsidRPr="009D2969" w:rsidRDefault="001155D6" w:rsidP="00654927">
            <w:pPr>
              <w:spacing w:line="276" w:lineRule="auto"/>
              <w:rPr>
                <w:rFonts w:cs="Times New Roman"/>
                <w:sz w:val="24"/>
                <w:szCs w:val="24"/>
              </w:rPr>
            </w:pPr>
            <w:r w:rsidRPr="009D2969">
              <w:rPr>
                <w:rFonts w:cs="Times New Roman"/>
                <w:sz w:val="24"/>
                <w:szCs w:val="24"/>
              </w:rPr>
              <w:t>CO 2</w:t>
            </w:r>
          </w:p>
        </w:tc>
        <w:tc>
          <w:tcPr>
            <w:tcW w:w="8028" w:type="dxa"/>
            <w:vAlign w:val="center"/>
          </w:tcPr>
          <w:p w:rsidR="001155D6" w:rsidRPr="009D2969" w:rsidRDefault="00D7692D" w:rsidP="00654927">
            <w:pPr>
              <w:spacing w:line="276" w:lineRule="auto"/>
              <w:rPr>
                <w:rFonts w:cs="Times New Roman"/>
                <w:bCs/>
                <w:sz w:val="24"/>
                <w:szCs w:val="24"/>
              </w:rPr>
            </w:pPr>
            <w:r w:rsidRPr="009D2969">
              <w:rPr>
                <w:rFonts w:cs="Times New Roman"/>
                <w:bCs/>
                <w:sz w:val="24"/>
                <w:szCs w:val="24"/>
              </w:rPr>
              <w:t>What are the regulating factors for fermentation and bio-processing</w:t>
            </w:r>
          </w:p>
        </w:tc>
      </w:tr>
      <w:tr w:rsidR="001155D6" w:rsidRPr="009D2969" w:rsidTr="000403EF">
        <w:tc>
          <w:tcPr>
            <w:tcW w:w="828" w:type="dxa"/>
            <w:vAlign w:val="center"/>
          </w:tcPr>
          <w:p w:rsidR="001155D6" w:rsidRPr="009D2969" w:rsidRDefault="001155D6" w:rsidP="00654927">
            <w:pPr>
              <w:spacing w:line="276" w:lineRule="auto"/>
              <w:rPr>
                <w:rFonts w:cs="Times New Roman"/>
                <w:sz w:val="24"/>
                <w:szCs w:val="24"/>
              </w:rPr>
            </w:pPr>
            <w:r w:rsidRPr="009D2969">
              <w:rPr>
                <w:rFonts w:cs="Times New Roman"/>
                <w:sz w:val="24"/>
                <w:szCs w:val="24"/>
              </w:rPr>
              <w:t>CO 3</w:t>
            </w:r>
          </w:p>
        </w:tc>
        <w:tc>
          <w:tcPr>
            <w:tcW w:w="8028" w:type="dxa"/>
            <w:vAlign w:val="center"/>
          </w:tcPr>
          <w:p w:rsidR="001155D6" w:rsidRPr="009D2969" w:rsidRDefault="00D7692D" w:rsidP="00654927">
            <w:pPr>
              <w:spacing w:line="276" w:lineRule="auto"/>
              <w:rPr>
                <w:rFonts w:cs="Times New Roman"/>
                <w:bCs/>
                <w:sz w:val="24"/>
                <w:szCs w:val="24"/>
              </w:rPr>
            </w:pPr>
            <w:r w:rsidRPr="009D2969">
              <w:rPr>
                <w:rFonts w:cs="Times New Roman"/>
                <w:bCs/>
                <w:sz w:val="24"/>
                <w:szCs w:val="24"/>
              </w:rPr>
              <w:t xml:space="preserve">Downstream processing steps and controlling factors </w:t>
            </w:r>
          </w:p>
        </w:tc>
      </w:tr>
      <w:tr w:rsidR="001155D6" w:rsidRPr="009D2969" w:rsidTr="000403EF">
        <w:tc>
          <w:tcPr>
            <w:tcW w:w="828" w:type="dxa"/>
            <w:vAlign w:val="center"/>
          </w:tcPr>
          <w:p w:rsidR="001155D6" w:rsidRPr="009D2969" w:rsidRDefault="001155D6" w:rsidP="00654927">
            <w:pPr>
              <w:spacing w:line="276" w:lineRule="auto"/>
              <w:rPr>
                <w:rFonts w:cs="Times New Roman"/>
                <w:sz w:val="24"/>
                <w:szCs w:val="24"/>
              </w:rPr>
            </w:pPr>
            <w:r w:rsidRPr="009D2969">
              <w:rPr>
                <w:rFonts w:cs="Times New Roman"/>
                <w:sz w:val="24"/>
                <w:szCs w:val="24"/>
              </w:rPr>
              <w:t>CO 4</w:t>
            </w:r>
          </w:p>
        </w:tc>
        <w:tc>
          <w:tcPr>
            <w:tcW w:w="8028" w:type="dxa"/>
            <w:vAlign w:val="center"/>
          </w:tcPr>
          <w:p w:rsidR="001155D6" w:rsidRPr="009D2969" w:rsidRDefault="00D7692D" w:rsidP="00654927">
            <w:pPr>
              <w:spacing w:line="276" w:lineRule="auto"/>
              <w:rPr>
                <w:rFonts w:cs="Times New Roman"/>
                <w:sz w:val="24"/>
                <w:szCs w:val="24"/>
              </w:rPr>
            </w:pPr>
            <w:r w:rsidRPr="009D2969">
              <w:rPr>
                <w:rFonts w:cs="Times New Roman"/>
                <w:bCs/>
                <w:sz w:val="24"/>
                <w:szCs w:val="24"/>
              </w:rPr>
              <w:t>Understood the environmental sustainability by use of biotechnology</w:t>
            </w:r>
          </w:p>
        </w:tc>
      </w:tr>
      <w:tr w:rsidR="001155D6" w:rsidRPr="009D2969" w:rsidTr="000403EF">
        <w:tc>
          <w:tcPr>
            <w:tcW w:w="828" w:type="dxa"/>
            <w:vAlign w:val="center"/>
          </w:tcPr>
          <w:p w:rsidR="001155D6" w:rsidRPr="009D2969" w:rsidRDefault="001155D6" w:rsidP="00654927">
            <w:pPr>
              <w:spacing w:line="276" w:lineRule="auto"/>
              <w:rPr>
                <w:rFonts w:cs="Times New Roman"/>
                <w:sz w:val="24"/>
                <w:szCs w:val="24"/>
              </w:rPr>
            </w:pPr>
            <w:r w:rsidRPr="009D2969">
              <w:rPr>
                <w:rFonts w:cs="Times New Roman"/>
                <w:sz w:val="24"/>
                <w:szCs w:val="24"/>
              </w:rPr>
              <w:t>CO 5</w:t>
            </w:r>
          </w:p>
        </w:tc>
        <w:tc>
          <w:tcPr>
            <w:tcW w:w="8028" w:type="dxa"/>
            <w:vAlign w:val="center"/>
          </w:tcPr>
          <w:p w:rsidR="001155D6" w:rsidRPr="009D2969" w:rsidRDefault="00D7692D" w:rsidP="00654927">
            <w:pPr>
              <w:spacing w:line="276" w:lineRule="auto"/>
              <w:rPr>
                <w:rFonts w:cs="Times New Roman"/>
                <w:bCs/>
                <w:sz w:val="24"/>
                <w:szCs w:val="24"/>
              </w:rPr>
            </w:pPr>
            <w:r w:rsidRPr="009D2969">
              <w:rPr>
                <w:rFonts w:cs="Times New Roman"/>
                <w:bCs/>
                <w:sz w:val="24"/>
                <w:szCs w:val="24"/>
              </w:rPr>
              <w:t>Well understanding of industrial production of biofuel and enzyme with different produc</w:t>
            </w:r>
            <w:r w:rsidR="00191C63" w:rsidRPr="009D2969">
              <w:rPr>
                <w:rFonts w:cs="Times New Roman"/>
                <w:bCs/>
                <w:sz w:val="24"/>
                <w:szCs w:val="24"/>
              </w:rPr>
              <w:t>t</w:t>
            </w:r>
            <w:r w:rsidRPr="009D2969">
              <w:rPr>
                <w:rFonts w:cs="Times New Roman"/>
                <w:bCs/>
                <w:sz w:val="24"/>
                <w:szCs w:val="24"/>
              </w:rPr>
              <w:t>s</w:t>
            </w:r>
          </w:p>
        </w:tc>
      </w:tr>
      <w:tr w:rsidR="001155D6" w:rsidRPr="009D2969" w:rsidTr="000403EF">
        <w:tc>
          <w:tcPr>
            <w:tcW w:w="828" w:type="dxa"/>
            <w:vAlign w:val="center"/>
          </w:tcPr>
          <w:p w:rsidR="001155D6" w:rsidRPr="009D2969" w:rsidRDefault="001155D6" w:rsidP="00654927">
            <w:pPr>
              <w:spacing w:line="276" w:lineRule="auto"/>
              <w:rPr>
                <w:rFonts w:cs="Times New Roman"/>
                <w:sz w:val="24"/>
                <w:szCs w:val="24"/>
              </w:rPr>
            </w:pPr>
            <w:r w:rsidRPr="009D2969">
              <w:rPr>
                <w:rFonts w:cs="Times New Roman"/>
                <w:sz w:val="24"/>
                <w:szCs w:val="24"/>
              </w:rPr>
              <w:t>CO 6</w:t>
            </w:r>
          </w:p>
        </w:tc>
        <w:tc>
          <w:tcPr>
            <w:tcW w:w="8028" w:type="dxa"/>
            <w:vAlign w:val="center"/>
          </w:tcPr>
          <w:p w:rsidR="001155D6" w:rsidRPr="009D2969" w:rsidRDefault="00D7692D" w:rsidP="0025786D">
            <w:pPr>
              <w:spacing w:line="276" w:lineRule="auto"/>
              <w:rPr>
                <w:rFonts w:cs="Times New Roman"/>
                <w:sz w:val="24"/>
                <w:szCs w:val="24"/>
              </w:rPr>
            </w:pPr>
            <w:r w:rsidRPr="009D2969">
              <w:rPr>
                <w:rFonts w:cs="Times New Roman"/>
                <w:bCs/>
                <w:sz w:val="24"/>
                <w:szCs w:val="24"/>
              </w:rPr>
              <w:t xml:space="preserve">How to </w:t>
            </w:r>
            <w:r w:rsidR="002A5FC2" w:rsidRPr="009D2969">
              <w:rPr>
                <w:rFonts w:cs="Times New Roman"/>
                <w:bCs/>
                <w:sz w:val="24"/>
                <w:szCs w:val="24"/>
              </w:rPr>
              <w:t xml:space="preserve">produce chemical and </w:t>
            </w:r>
            <w:r w:rsidR="00191C63" w:rsidRPr="009D2969">
              <w:rPr>
                <w:rFonts w:cs="Times New Roman"/>
                <w:bCs/>
                <w:sz w:val="24"/>
                <w:szCs w:val="24"/>
              </w:rPr>
              <w:t>bimolecular</w:t>
            </w:r>
            <w:r w:rsidRPr="009D2969">
              <w:rPr>
                <w:rFonts w:cs="Times New Roman"/>
                <w:bCs/>
                <w:sz w:val="24"/>
                <w:szCs w:val="24"/>
              </w:rPr>
              <w:t xml:space="preserve"> </w:t>
            </w:r>
            <w:r w:rsidR="002A5FC2" w:rsidRPr="009D2969">
              <w:rPr>
                <w:rFonts w:cs="Times New Roman"/>
                <w:bCs/>
                <w:sz w:val="24"/>
                <w:szCs w:val="24"/>
              </w:rPr>
              <w:t>on industrial scale and what are the factor responsible for it</w:t>
            </w:r>
            <w:r w:rsidR="0025786D" w:rsidRPr="009D2969">
              <w:rPr>
                <w:rFonts w:cs="Times New Roman"/>
                <w:bCs/>
                <w:sz w:val="24"/>
                <w:szCs w:val="24"/>
              </w:rPr>
              <w:t>. Well understanding of the application of biotechnology production in industrial scale</w:t>
            </w:r>
          </w:p>
        </w:tc>
      </w:tr>
    </w:tbl>
    <w:p w:rsidR="004D4B16" w:rsidRPr="009D2969" w:rsidRDefault="004D4B16" w:rsidP="00654927">
      <w:pPr>
        <w:pStyle w:val="Default"/>
        <w:spacing w:line="276" w:lineRule="auto"/>
        <w:rPr>
          <w:color w:val="auto"/>
        </w:rPr>
      </w:pPr>
    </w:p>
    <w:p w:rsidR="00E05A40" w:rsidRPr="009D2969" w:rsidRDefault="00E05A40" w:rsidP="00E05A40">
      <w:pPr>
        <w:spacing w:after="0"/>
        <w:rPr>
          <w:rFonts w:cs="Times New Roman"/>
          <w:b/>
          <w:szCs w:val="24"/>
        </w:rPr>
      </w:pPr>
      <w:r w:rsidRPr="009D2969">
        <w:rPr>
          <w:rFonts w:cs="Times New Roman"/>
          <w:b/>
          <w:szCs w:val="24"/>
        </w:rPr>
        <w:t>For Theory Courses Only:</w:t>
      </w:r>
    </w:p>
    <w:p w:rsidR="00C1044A" w:rsidRPr="009D2969" w:rsidRDefault="00C1044A" w:rsidP="00E05A40">
      <w:pPr>
        <w:spacing w:after="0"/>
        <w:rPr>
          <w:rFonts w:cs="Times New Roman"/>
          <w:b/>
          <w:szCs w:val="24"/>
        </w:rPr>
      </w:pPr>
    </w:p>
    <w:p w:rsidR="00C1044A" w:rsidRPr="009D2969" w:rsidRDefault="00C1044A" w:rsidP="00C1044A">
      <w:pPr>
        <w:spacing w:after="0"/>
        <w:rPr>
          <w:rFonts w:cs="Times New Roman"/>
          <w:b/>
          <w:szCs w:val="24"/>
        </w:rPr>
      </w:pPr>
      <w:r w:rsidRPr="009D2969">
        <w:rPr>
          <w:rFonts w:cs="Times New Roman"/>
          <w:b/>
          <w:szCs w:val="24"/>
        </w:rPr>
        <w:t>Assessment Method</w:t>
      </w:r>
    </w:p>
    <w:p w:rsidR="00C1044A" w:rsidRPr="009D2969" w:rsidRDefault="00C1044A" w:rsidP="00C1044A">
      <w:pPr>
        <w:spacing w:after="0"/>
        <w:rPr>
          <w:rFonts w:cs="Times New Roman"/>
          <w:b/>
          <w:szCs w:val="24"/>
        </w:rPr>
      </w:pPr>
    </w:p>
    <w:tbl>
      <w:tblPr>
        <w:tblStyle w:val="TableGrid"/>
        <w:tblW w:w="0" w:type="auto"/>
        <w:tblLook w:val="04A0"/>
      </w:tblPr>
      <w:tblGrid>
        <w:gridCol w:w="2178"/>
        <w:gridCol w:w="1890"/>
        <w:gridCol w:w="2610"/>
        <w:gridCol w:w="2178"/>
      </w:tblGrid>
      <w:tr w:rsidR="00C1044A" w:rsidRPr="009D2969" w:rsidTr="00022F06">
        <w:tc>
          <w:tcPr>
            <w:tcW w:w="2178" w:type="dxa"/>
            <w:tcBorders>
              <w:right w:val="single" w:sz="4" w:space="0" w:color="auto"/>
            </w:tcBorders>
          </w:tcPr>
          <w:p w:rsidR="00C1044A" w:rsidRPr="009D2969" w:rsidRDefault="00C1044A" w:rsidP="00022F06">
            <w:pPr>
              <w:rPr>
                <w:rFonts w:cs="Times New Roman"/>
                <w:b/>
                <w:sz w:val="24"/>
                <w:szCs w:val="24"/>
              </w:rPr>
            </w:pPr>
            <w:r w:rsidRPr="009D2969">
              <w:rPr>
                <w:rFonts w:cs="Times New Roman"/>
                <w:b/>
                <w:sz w:val="24"/>
                <w:szCs w:val="24"/>
              </w:rPr>
              <w:t>Assessment Tool</w:t>
            </w:r>
          </w:p>
        </w:tc>
        <w:tc>
          <w:tcPr>
            <w:tcW w:w="1890" w:type="dxa"/>
            <w:tcBorders>
              <w:right w:val="single" w:sz="4" w:space="0" w:color="auto"/>
            </w:tcBorders>
          </w:tcPr>
          <w:p w:rsidR="00C1044A" w:rsidRPr="009D2969" w:rsidRDefault="00C1044A" w:rsidP="00022F06">
            <w:pPr>
              <w:jc w:val="center"/>
              <w:rPr>
                <w:rFonts w:cs="Times New Roman"/>
                <w:b/>
                <w:sz w:val="24"/>
                <w:szCs w:val="24"/>
              </w:rPr>
            </w:pPr>
            <w:r w:rsidRPr="009D2969">
              <w:rPr>
                <w:rFonts w:cs="Times New Roman"/>
                <w:b/>
                <w:sz w:val="24"/>
                <w:szCs w:val="24"/>
              </w:rPr>
              <w:t>Monthly tests</w:t>
            </w:r>
          </w:p>
        </w:tc>
        <w:tc>
          <w:tcPr>
            <w:tcW w:w="2610" w:type="dxa"/>
            <w:tcBorders>
              <w:left w:val="single" w:sz="4" w:space="0" w:color="auto"/>
            </w:tcBorders>
          </w:tcPr>
          <w:p w:rsidR="00C1044A" w:rsidRPr="009D2969" w:rsidRDefault="00C1044A" w:rsidP="00022F06">
            <w:pPr>
              <w:jc w:val="center"/>
              <w:rPr>
                <w:rFonts w:cs="Times New Roman"/>
                <w:b/>
                <w:sz w:val="24"/>
                <w:szCs w:val="24"/>
              </w:rPr>
            </w:pPr>
            <w:r w:rsidRPr="009D2969">
              <w:rPr>
                <w:rFonts w:cs="Times New Roman"/>
                <w:b/>
                <w:sz w:val="24"/>
                <w:szCs w:val="24"/>
              </w:rPr>
              <w:t>End Semester Test</w:t>
            </w:r>
          </w:p>
        </w:tc>
        <w:tc>
          <w:tcPr>
            <w:tcW w:w="2178" w:type="dxa"/>
            <w:tcBorders>
              <w:left w:val="single" w:sz="4" w:space="0" w:color="auto"/>
            </w:tcBorders>
          </w:tcPr>
          <w:p w:rsidR="00C1044A" w:rsidRPr="009D2969" w:rsidRDefault="00C1044A" w:rsidP="00022F06">
            <w:pPr>
              <w:jc w:val="center"/>
              <w:rPr>
                <w:rFonts w:cs="Times New Roman"/>
                <w:b/>
                <w:sz w:val="24"/>
                <w:szCs w:val="24"/>
              </w:rPr>
            </w:pPr>
            <w:r w:rsidRPr="009D2969">
              <w:rPr>
                <w:rFonts w:cs="Times New Roman"/>
                <w:b/>
                <w:sz w:val="24"/>
                <w:szCs w:val="24"/>
              </w:rPr>
              <w:t>Total</w:t>
            </w:r>
          </w:p>
        </w:tc>
      </w:tr>
      <w:tr w:rsidR="00C1044A" w:rsidRPr="009D2969" w:rsidTr="00022F06">
        <w:tc>
          <w:tcPr>
            <w:tcW w:w="2178" w:type="dxa"/>
            <w:tcBorders>
              <w:right w:val="single" w:sz="4" w:space="0" w:color="auto"/>
            </w:tcBorders>
          </w:tcPr>
          <w:p w:rsidR="00C1044A" w:rsidRPr="009D2969" w:rsidRDefault="00C1044A" w:rsidP="00022F06">
            <w:pPr>
              <w:rPr>
                <w:rFonts w:cs="Times New Roman"/>
                <w:sz w:val="24"/>
                <w:szCs w:val="24"/>
              </w:rPr>
            </w:pPr>
            <w:r w:rsidRPr="009D2969">
              <w:rPr>
                <w:rFonts w:cs="Times New Roman"/>
                <w:sz w:val="24"/>
                <w:szCs w:val="24"/>
              </w:rPr>
              <w:t>Weightage (%)</w:t>
            </w:r>
          </w:p>
        </w:tc>
        <w:tc>
          <w:tcPr>
            <w:tcW w:w="1890" w:type="dxa"/>
            <w:tcBorders>
              <w:right w:val="single" w:sz="4" w:space="0" w:color="auto"/>
            </w:tcBorders>
          </w:tcPr>
          <w:p w:rsidR="00C1044A" w:rsidRPr="009D2969" w:rsidRDefault="00C1044A" w:rsidP="00022F06">
            <w:pPr>
              <w:jc w:val="center"/>
              <w:rPr>
                <w:rFonts w:cs="Times New Roman"/>
                <w:sz w:val="24"/>
                <w:szCs w:val="24"/>
              </w:rPr>
            </w:pPr>
            <w:r w:rsidRPr="009D2969">
              <w:rPr>
                <w:rFonts w:cs="Times New Roman"/>
                <w:sz w:val="24"/>
                <w:szCs w:val="24"/>
              </w:rPr>
              <w:t>40%</w:t>
            </w:r>
          </w:p>
        </w:tc>
        <w:tc>
          <w:tcPr>
            <w:tcW w:w="2610" w:type="dxa"/>
            <w:tcBorders>
              <w:left w:val="single" w:sz="4" w:space="0" w:color="auto"/>
            </w:tcBorders>
          </w:tcPr>
          <w:p w:rsidR="00C1044A" w:rsidRPr="009D2969" w:rsidRDefault="00C1044A" w:rsidP="00022F06">
            <w:pPr>
              <w:jc w:val="center"/>
              <w:rPr>
                <w:rFonts w:cs="Times New Roman"/>
                <w:sz w:val="24"/>
                <w:szCs w:val="24"/>
              </w:rPr>
            </w:pPr>
            <w:r w:rsidRPr="009D2969">
              <w:rPr>
                <w:rFonts w:cs="Times New Roman"/>
                <w:sz w:val="24"/>
                <w:szCs w:val="24"/>
              </w:rPr>
              <w:t>60%</w:t>
            </w:r>
          </w:p>
        </w:tc>
        <w:tc>
          <w:tcPr>
            <w:tcW w:w="2178" w:type="dxa"/>
            <w:tcBorders>
              <w:left w:val="single" w:sz="4" w:space="0" w:color="auto"/>
            </w:tcBorders>
          </w:tcPr>
          <w:p w:rsidR="00C1044A" w:rsidRPr="009D2969" w:rsidRDefault="00C1044A" w:rsidP="00022F06">
            <w:pPr>
              <w:jc w:val="center"/>
              <w:rPr>
                <w:rFonts w:cs="Times New Roman"/>
                <w:sz w:val="24"/>
                <w:szCs w:val="24"/>
              </w:rPr>
            </w:pPr>
            <w:r w:rsidRPr="009D2969">
              <w:rPr>
                <w:rFonts w:cs="Times New Roman"/>
                <w:sz w:val="24"/>
                <w:szCs w:val="24"/>
              </w:rPr>
              <w:t>100%</w:t>
            </w:r>
          </w:p>
        </w:tc>
      </w:tr>
    </w:tbl>
    <w:p w:rsidR="00C1044A" w:rsidRPr="009D2969" w:rsidRDefault="00C1044A" w:rsidP="00C1044A">
      <w:pPr>
        <w:spacing w:after="0"/>
        <w:rPr>
          <w:rFonts w:cs="Times New Roman"/>
          <w:b/>
          <w:szCs w:val="24"/>
        </w:rPr>
      </w:pPr>
    </w:p>
    <w:p w:rsidR="00C1044A" w:rsidRPr="009D2969" w:rsidRDefault="00C1044A" w:rsidP="00E05A40">
      <w:pPr>
        <w:spacing w:after="0"/>
        <w:rPr>
          <w:rFonts w:cs="Times New Roman"/>
          <w:b/>
          <w:szCs w:val="24"/>
        </w:rPr>
      </w:pPr>
    </w:p>
    <w:p w:rsidR="00E05A40" w:rsidRPr="009D2969" w:rsidRDefault="00E05A40" w:rsidP="00654927">
      <w:pPr>
        <w:pStyle w:val="Default"/>
        <w:spacing w:line="276" w:lineRule="auto"/>
        <w:rPr>
          <w:color w:val="auto"/>
        </w:rPr>
      </w:pPr>
    </w:p>
    <w:sectPr w:rsidR="00E05A40" w:rsidRPr="009D2969" w:rsidSect="00654927">
      <w:footerReference w:type="default" r:id="rId8"/>
      <w:pgSz w:w="12240" w:h="1584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9EB" w:rsidRDefault="000E49EB" w:rsidP="006A3A84">
      <w:pPr>
        <w:spacing w:after="0" w:line="240" w:lineRule="auto"/>
      </w:pPr>
      <w:r>
        <w:separator/>
      </w:r>
    </w:p>
  </w:endnote>
  <w:endnote w:type="continuationSeparator" w:id="1">
    <w:p w:rsidR="000E49EB" w:rsidRDefault="000E49EB" w:rsidP="006A3A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4212"/>
      <w:docPartObj>
        <w:docPartGallery w:val="Page Numbers (Bottom of Page)"/>
        <w:docPartUnique/>
      </w:docPartObj>
    </w:sdtPr>
    <w:sdtContent>
      <w:p w:rsidR="00191C63" w:rsidRDefault="009C1451">
        <w:pPr>
          <w:pStyle w:val="Footer"/>
          <w:jc w:val="right"/>
        </w:pPr>
        <w:r w:rsidRPr="00191C63">
          <w:rPr>
            <w:sz w:val="20"/>
            <w:szCs w:val="20"/>
          </w:rPr>
          <w:fldChar w:fldCharType="begin"/>
        </w:r>
        <w:r w:rsidR="00191C63" w:rsidRPr="00191C63">
          <w:rPr>
            <w:sz w:val="20"/>
            <w:szCs w:val="20"/>
          </w:rPr>
          <w:instrText xml:space="preserve"> PAGE   \* MERGEFORMAT </w:instrText>
        </w:r>
        <w:r w:rsidRPr="00191C63">
          <w:rPr>
            <w:sz w:val="20"/>
            <w:szCs w:val="20"/>
          </w:rPr>
          <w:fldChar w:fldCharType="separate"/>
        </w:r>
        <w:r w:rsidR="009D2969">
          <w:rPr>
            <w:noProof/>
            <w:sz w:val="20"/>
            <w:szCs w:val="20"/>
          </w:rPr>
          <w:t>3</w:t>
        </w:r>
        <w:r w:rsidRPr="00191C63">
          <w:rPr>
            <w:sz w:val="20"/>
            <w:szCs w:val="20"/>
          </w:rPr>
          <w:fldChar w:fldCharType="end"/>
        </w:r>
      </w:p>
    </w:sdtContent>
  </w:sdt>
  <w:p w:rsidR="00733E69" w:rsidRDefault="00733E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9EB" w:rsidRDefault="000E49EB" w:rsidP="006A3A84">
      <w:pPr>
        <w:spacing w:after="0" w:line="240" w:lineRule="auto"/>
      </w:pPr>
      <w:r>
        <w:separator/>
      </w:r>
    </w:p>
  </w:footnote>
  <w:footnote w:type="continuationSeparator" w:id="1">
    <w:p w:rsidR="000E49EB" w:rsidRDefault="000E49EB" w:rsidP="006A3A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51AF7"/>
    <w:multiLevelType w:val="hybridMultilevel"/>
    <w:tmpl w:val="A8AE9B6E"/>
    <w:lvl w:ilvl="0" w:tplc="1A8CDA2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71F568F"/>
    <w:multiLevelType w:val="hybridMultilevel"/>
    <w:tmpl w:val="1AEAEDA8"/>
    <w:lvl w:ilvl="0" w:tplc="5BBCCEB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74E7127"/>
    <w:multiLevelType w:val="hybridMultilevel"/>
    <w:tmpl w:val="6B74C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017CD"/>
    <w:multiLevelType w:val="hybridMultilevel"/>
    <w:tmpl w:val="9966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C41EE"/>
    <w:multiLevelType w:val="hybridMultilevel"/>
    <w:tmpl w:val="1AEAEDA8"/>
    <w:lvl w:ilvl="0" w:tplc="5BBCCEB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68D672A"/>
    <w:multiLevelType w:val="hybridMultilevel"/>
    <w:tmpl w:val="204A3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15EDA"/>
    <w:multiLevelType w:val="hybridMultilevel"/>
    <w:tmpl w:val="1952B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E3640"/>
    <w:multiLevelType w:val="hybridMultilevel"/>
    <w:tmpl w:val="C8D8A9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0338F4"/>
    <w:multiLevelType w:val="hybridMultilevel"/>
    <w:tmpl w:val="3AF2A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7A7072"/>
    <w:multiLevelType w:val="hybridMultilevel"/>
    <w:tmpl w:val="42284952"/>
    <w:lvl w:ilvl="0" w:tplc="9F66A4FA">
      <w:start w:val="1"/>
      <w:numFmt w:val="decimal"/>
      <w:lvlText w:val="%1."/>
      <w:lvlJc w:val="left"/>
      <w:pPr>
        <w:ind w:left="1530" w:hanging="360"/>
      </w:pPr>
      <w:rPr>
        <w:rFonts w:ascii="Times New Roman" w:hAnsi="Times New Roman" w:hint="default"/>
        <w:b w:val="0"/>
        <w:i w:val="0"/>
        <w:color w:val="auto"/>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1B7E5C1E"/>
    <w:multiLevelType w:val="hybridMultilevel"/>
    <w:tmpl w:val="579C6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8143E"/>
    <w:multiLevelType w:val="hybridMultilevel"/>
    <w:tmpl w:val="C57EE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98443D"/>
    <w:multiLevelType w:val="hybridMultilevel"/>
    <w:tmpl w:val="3AF2A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002ABA"/>
    <w:multiLevelType w:val="hybridMultilevel"/>
    <w:tmpl w:val="3AF2A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A0799D"/>
    <w:multiLevelType w:val="hybridMultilevel"/>
    <w:tmpl w:val="70A6EBD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E2B6D96"/>
    <w:multiLevelType w:val="hybridMultilevel"/>
    <w:tmpl w:val="204A3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37B5E"/>
    <w:multiLevelType w:val="hybridMultilevel"/>
    <w:tmpl w:val="70A6EBD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0A26BE2"/>
    <w:multiLevelType w:val="hybridMultilevel"/>
    <w:tmpl w:val="2B109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5A6355"/>
    <w:multiLevelType w:val="hybridMultilevel"/>
    <w:tmpl w:val="97726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26245B"/>
    <w:multiLevelType w:val="hybridMultilevel"/>
    <w:tmpl w:val="579C6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5A7390"/>
    <w:multiLevelType w:val="hybridMultilevel"/>
    <w:tmpl w:val="204A3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E16487"/>
    <w:multiLevelType w:val="hybridMultilevel"/>
    <w:tmpl w:val="CC0EC338"/>
    <w:lvl w:ilvl="0" w:tplc="9F66A4FA">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953D2"/>
    <w:multiLevelType w:val="hybridMultilevel"/>
    <w:tmpl w:val="58645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933E9E"/>
    <w:multiLevelType w:val="hybridMultilevel"/>
    <w:tmpl w:val="CB762B02"/>
    <w:lvl w:ilvl="0" w:tplc="B13A9F30">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E21253"/>
    <w:multiLevelType w:val="hybridMultilevel"/>
    <w:tmpl w:val="3AF2A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871587"/>
    <w:multiLevelType w:val="hybridMultilevel"/>
    <w:tmpl w:val="70A6EBD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49435F14"/>
    <w:multiLevelType w:val="hybridMultilevel"/>
    <w:tmpl w:val="E258CC1E"/>
    <w:lvl w:ilvl="0" w:tplc="9F66A4FA">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00658E"/>
    <w:multiLevelType w:val="hybridMultilevel"/>
    <w:tmpl w:val="70A6EBD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518F1673"/>
    <w:multiLevelType w:val="hybridMultilevel"/>
    <w:tmpl w:val="F6CC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3F100B"/>
    <w:multiLevelType w:val="hybridMultilevel"/>
    <w:tmpl w:val="BC06C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BA0F55"/>
    <w:multiLevelType w:val="hybridMultilevel"/>
    <w:tmpl w:val="BC06C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153D7E"/>
    <w:multiLevelType w:val="hybridMultilevel"/>
    <w:tmpl w:val="58645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1E317A"/>
    <w:multiLevelType w:val="hybridMultilevel"/>
    <w:tmpl w:val="B26C8C24"/>
    <w:lvl w:ilvl="0" w:tplc="D5E68AEA">
      <w:start w:val="7"/>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12056D"/>
    <w:multiLevelType w:val="hybridMultilevel"/>
    <w:tmpl w:val="8C4C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BF66DF"/>
    <w:multiLevelType w:val="hybridMultilevel"/>
    <w:tmpl w:val="C57EE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920881"/>
    <w:multiLevelType w:val="hybridMultilevel"/>
    <w:tmpl w:val="FF0E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BE6E32"/>
    <w:multiLevelType w:val="hybridMultilevel"/>
    <w:tmpl w:val="890A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6550C7"/>
    <w:multiLevelType w:val="hybridMultilevel"/>
    <w:tmpl w:val="330E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180A49"/>
    <w:multiLevelType w:val="hybridMultilevel"/>
    <w:tmpl w:val="204A3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5A46BA"/>
    <w:multiLevelType w:val="hybridMultilevel"/>
    <w:tmpl w:val="A8AE9B6E"/>
    <w:lvl w:ilvl="0" w:tplc="1A8CDA2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35F6120"/>
    <w:multiLevelType w:val="hybridMultilevel"/>
    <w:tmpl w:val="859C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12C76"/>
    <w:multiLevelType w:val="hybridMultilevel"/>
    <w:tmpl w:val="B768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CB3861"/>
    <w:multiLevelType w:val="hybridMultilevel"/>
    <w:tmpl w:val="58645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32773F"/>
    <w:multiLevelType w:val="hybridMultilevel"/>
    <w:tmpl w:val="6B74C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7"/>
  </w:num>
  <w:num w:numId="3">
    <w:abstractNumId w:val="43"/>
  </w:num>
  <w:num w:numId="4">
    <w:abstractNumId w:val="30"/>
  </w:num>
  <w:num w:numId="5">
    <w:abstractNumId w:val="5"/>
  </w:num>
  <w:num w:numId="6">
    <w:abstractNumId w:val="27"/>
  </w:num>
  <w:num w:numId="7">
    <w:abstractNumId w:val="1"/>
  </w:num>
  <w:num w:numId="8">
    <w:abstractNumId w:val="39"/>
  </w:num>
  <w:num w:numId="9">
    <w:abstractNumId w:val="11"/>
  </w:num>
  <w:num w:numId="10">
    <w:abstractNumId w:val="10"/>
  </w:num>
  <w:num w:numId="11">
    <w:abstractNumId w:val="42"/>
  </w:num>
  <w:num w:numId="12">
    <w:abstractNumId w:val="24"/>
  </w:num>
  <w:num w:numId="13">
    <w:abstractNumId w:val="2"/>
  </w:num>
  <w:num w:numId="14">
    <w:abstractNumId w:val="19"/>
  </w:num>
  <w:num w:numId="15">
    <w:abstractNumId w:val="31"/>
  </w:num>
  <w:num w:numId="16">
    <w:abstractNumId w:val="22"/>
  </w:num>
  <w:num w:numId="17">
    <w:abstractNumId w:val="12"/>
  </w:num>
  <w:num w:numId="18">
    <w:abstractNumId w:val="13"/>
  </w:num>
  <w:num w:numId="19">
    <w:abstractNumId w:val="8"/>
  </w:num>
  <w:num w:numId="20">
    <w:abstractNumId w:val="15"/>
  </w:num>
  <w:num w:numId="21">
    <w:abstractNumId w:val="38"/>
  </w:num>
  <w:num w:numId="22">
    <w:abstractNumId w:val="20"/>
  </w:num>
  <w:num w:numId="23">
    <w:abstractNumId w:val="16"/>
  </w:num>
  <w:num w:numId="24">
    <w:abstractNumId w:val="14"/>
  </w:num>
  <w:num w:numId="25">
    <w:abstractNumId w:val="25"/>
  </w:num>
  <w:num w:numId="26">
    <w:abstractNumId w:val="4"/>
  </w:num>
  <w:num w:numId="27">
    <w:abstractNumId w:val="0"/>
  </w:num>
  <w:num w:numId="28">
    <w:abstractNumId w:val="34"/>
  </w:num>
  <w:num w:numId="29">
    <w:abstractNumId w:val="29"/>
  </w:num>
  <w:num w:numId="30">
    <w:abstractNumId w:val="9"/>
  </w:num>
  <w:num w:numId="31">
    <w:abstractNumId w:val="26"/>
  </w:num>
  <w:num w:numId="32">
    <w:abstractNumId w:val="18"/>
  </w:num>
  <w:num w:numId="33">
    <w:abstractNumId w:val="37"/>
  </w:num>
  <w:num w:numId="34">
    <w:abstractNumId w:val="6"/>
  </w:num>
  <w:num w:numId="35">
    <w:abstractNumId w:val="28"/>
  </w:num>
  <w:num w:numId="36">
    <w:abstractNumId w:val="41"/>
  </w:num>
  <w:num w:numId="37">
    <w:abstractNumId w:val="36"/>
  </w:num>
  <w:num w:numId="38">
    <w:abstractNumId w:val="35"/>
  </w:num>
  <w:num w:numId="39">
    <w:abstractNumId w:val="33"/>
  </w:num>
  <w:num w:numId="40">
    <w:abstractNumId w:val="3"/>
  </w:num>
  <w:num w:numId="41">
    <w:abstractNumId w:val="40"/>
  </w:num>
  <w:num w:numId="42">
    <w:abstractNumId w:val="7"/>
  </w:num>
  <w:num w:numId="43">
    <w:abstractNumId w:val="32"/>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D484F"/>
    <w:rsid w:val="00035057"/>
    <w:rsid w:val="00035ADF"/>
    <w:rsid w:val="00037E27"/>
    <w:rsid w:val="00045A19"/>
    <w:rsid w:val="00055113"/>
    <w:rsid w:val="00057C2E"/>
    <w:rsid w:val="000748D2"/>
    <w:rsid w:val="00091EEA"/>
    <w:rsid w:val="0009709B"/>
    <w:rsid w:val="000A0E57"/>
    <w:rsid w:val="000D6A83"/>
    <w:rsid w:val="000E49EB"/>
    <w:rsid w:val="000F3CE6"/>
    <w:rsid w:val="001007A2"/>
    <w:rsid w:val="001155D6"/>
    <w:rsid w:val="00162DDD"/>
    <w:rsid w:val="00185923"/>
    <w:rsid w:val="00191C63"/>
    <w:rsid w:val="001C2208"/>
    <w:rsid w:val="001C7CAB"/>
    <w:rsid w:val="00226710"/>
    <w:rsid w:val="0025786D"/>
    <w:rsid w:val="00266739"/>
    <w:rsid w:val="00271FCC"/>
    <w:rsid w:val="002722FA"/>
    <w:rsid w:val="00293812"/>
    <w:rsid w:val="002A5FC2"/>
    <w:rsid w:val="002B4FF8"/>
    <w:rsid w:val="002C525A"/>
    <w:rsid w:val="00382B0C"/>
    <w:rsid w:val="003B0993"/>
    <w:rsid w:val="003B4EB7"/>
    <w:rsid w:val="003C5DBE"/>
    <w:rsid w:val="003E2527"/>
    <w:rsid w:val="00420095"/>
    <w:rsid w:val="00442A6D"/>
    <w:rsid w:val="00466582"/>
    <w:rsid w:val="00495AB7"/>
    <w:rsid w:val="004A06DA"/>
    <w:rsid w:val="004D4B16"/>
    <w:rsid w:val="004F52D5"/>
    <w:rsid w:val="00523A7C"/>
    <w:rsid w:val="00565E37"/>
    <w:rsid w:val="00575023"/>
    <w:rsid w:val="005A7F2A"/>
    <w:rsid w:val="005B27A6"/>
    <w:rsid w:val="005C7441"/>
    <w:rsid w:val="005F0030"/>
    <w:rsid w:val="006012BE"/>
    <w:rsid w:val="00603E66"/>
    <w:rsid w:val="00630B87"/>
    <w:rsid w:val="0063650C"/>
    <w:rsid w:val="00654927"/>
    <w:rsid w:val="006704C1"/>
    <w:rsid w:val="00671F54"/>
    <w:rsid w:val="006A25D5"/>
    <w:rsid w:val="006A3A84"/>
    <w:rsid w:val="006A56D3"/>
    <w:rsid w:val="006B1059"/>
    <w:rsid w:val="006F3804"/>
    <w:rsid w:val="00733E69"/>
    <w:rsid w:val="0074064D"/>
    <w:rsid w:val="00746332"/>
    <w:rsid w:val="007535B7"/>
    <w:rsid w:val="007A3E13"/>
    <w:rsid w:val="007D0256"/>
    <w:rsid w:val="007D75BC"/>
    <w:rsid w:val="007E3123"/>
    <w:rsid w:val="00833DCD"/>
    <w:rsid w:val="00854713"/>
    <w:rsid w:val="00870A12"/>
    <w:rsid w:val="008803AD"/>
    <w:rsid w:val="008D715B"/>
    <w:rsid w:val="00915B71"/>
    <w:rsid w:val="00921384"/>
    <w:rsid w:val="009243A5"/>
    <w:rsid w:val="0092550B"/>
    <w:rsid w:val="00947813"/>
    <w:rsid w:val="009909C2"/>
    <w:rsid w:val="009A4E0C"/>
    <w:rsid w:val="009B6E13"/>
    <w:rsid w:val="009C1451"/>
    <w:rsid w:val="009D2969"/>
    <w:rsid w:val="009E4CE6"/>
    <w:rsid w:val="009E5634"/>
    <w:rsid w:val="00A14679"/>
    <w:rsid w:val="00AA4CB7"/>
    <w:rsid w:val="00AB4D4C"/>
    <w:rsid w:val="00AC4D77"/>
    <w:rsid w:val="00B307A7"/>
    <w:rsid w:val="00B403E0"/>
    <w:rsid w:val="00B43B5C"/>
    <w:rsid w:val="00B62602"/>
    <w:rsid w:val="00B7780D"/>
    <w:rsid w:val="00B863BA"/>
    <w:rsid w:val="00B86A9D"/>
    <w:rsid w:val="00B87DD2"/>
    <w:rsid w:val="00B91650"/>
    <w:rsid w:val="00BC2E67"/>
    <w:rsid w:val="00BD1753"/>
    <w:rsid w:val="00C05CC7"/>
    <w:rsid w:val="00C1044A"/>
    <w:rsid w:val="00C14A54"/>
    <w:rsid w:val="00C30CDB"/>
    <w:rsid w:val="00C4146A"/>
    <w:rsid w:val="00C46A5B"/>
    <w:rsid w:val="00C55DFC"/>
    <w:rsid w:val="00C81095"/>
    <w:rsid w:val="00C91C55"/>
    <w:rsid w:val="00CA09A3"/>
    <w:rsid w:val="00CB253B"/>
    <w:rsid w:val="00CF5EA5"/>
    <w:rsid w:val="00D50F31"/>
    <w:rsid w:val="00D7692D"/>
    <w:rsid w:val="00D97021"/>
    <w:rsid w:val="00DA4B29"/>
    <w:rsid w:val="00DB3EE8"/>
    <w:rsid w:val="00DC162A"/>
    <w:rsid w:val="00DC3B76"/>
    <w:rsid w:val="00DD28A2"/>
    <w:rsid w:val="00DD4C7B"/>
    <w:rsid w:val="00E05A40"/>
    <w:rsid w:val="00E35AA4"/>
    <w:rsid w:val="00E72677"/>
    <w:rsid w:val="00E95A77"/>
    <w:rsid w:val="00EB238B"/>
    <w:rsid w:val="00EB3B1C"/>
    <w:rsid w:val="00ED00E6"/>
    <w:rsid w:val="00ED484F"/>
    <w:rsid w:val="00F47B85"/>
    <w:rsid w:val="00FA37FB"/>
    <w:rsid w:val="00FB4E6E"/>
    <w:rsid w:val="00FC02C3"/>
    <w:rsid w:val="00FF2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2A"/>
    <w:pPr>
      <w:spacing w:after="20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84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D484F"/>
    <w:pPr>
      <w:autoSpaceDE w:val="0"/>
      <w:autoSpaceDN w:val="0"/>
      <w:adjustRightInd w:val="0"/>
      <w:spacing w:line="240" w:lineRule="auto"/>
      <w:jc w:val="left"/>
    </w:pPr>
    <w:rPr>
      <w:rFonts w:ascii="Times New Roman" w:hAnsi="Times New Roman" w:cs="Times New Roman"/>
      <w:color w:val="000000"/>
      <w:sz w:val="24"/>
      <w:szCs w:val="24"/>
    </w:rPr>
  </w:style>
  <w:style w:type="paragraph" w:styleId="ListParagraph">
    <w:name w:val="List Paragraph"/>
    <w:basedOn w:val="Normal"/>
    <w:uiPriority w:val="34"/>
    <w:qFormat/>
    <w:rsid w:val="00C14A54"/>
    <w:pPr>
      <w:ind w:left="720"/>
      <w:contextualSpacing/>
    </w:pPr>
  </w:style>
  <w:style w:type="paragraph" w:styleId="Header">
    <w:name w:val="header"/>
    <w:basedOn w:val="Normal"/>
    <w:link w:val="HeaderChar"/>
    <w:uiPriority w:val="99"/>
    <w:semiHidden/>
    <w:unhideWhenUsed/>
    <w:rsid w:val="006A3A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3A84"/>
    <w:rPr>
      <w:rFonts w:ascii="Times New Roman" w:hAnsi="Times New Roman"/>
      <w:sz w:val="24"/>
    </w:rPr>
  </w:style>
  <w:style w:type="paragraph" w:styleId="Footer">
    <w:name w:val="footer"/>
    <w:basedOn w:val="Normal"/>
    <w:link w:val="FooterChar"/>
    <w:uiPriority w:val="99"/>
    <w:unhideWhenUsed/>
    <w:rsid w:val="006A3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A8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18635307">
      <w:bodyDiv w:val="1"/>
      <w:marLeft w:val="0"/>
      <w:marRight w:val="0"/>
      <w:marTop w:val="0"/>
      <w:marBottom w:val="0"/>
      <w:divBdr>
        <w:top w:val="none" w:sz="0" w:space="0" w:color="auto"/>
        <w:left w:val="none" w:sz="0" w:space="0" w:color="auto"/>
        <w:bottom w:val="none" w:sz="0" w:space="0" w:color="auto"/>
        <w:right w:val="none" w:sz="0" w:space="0" w:color="auto"/>
      </w:divBdr>
    </w:div>
    <w:div w:id="410664726">
      <w:bodyDiv w:val="1"/>
      <w:marLeft w:val="0"/>
      <w:marRight w:val="0"/>
      <w:marTop w:val="0"/>
      <w:marBottom w:val="0"/>
      <w:divBdr>
        <w:top w:val="none" w:sz="0" w:space="0" w:color="auto"/>
        <w:left w:val="none" w:sz="0" w:space="0" w:color="auto"/>
        <w:bottom w:val="none" w:sz="0" w:space="0" w:color="auto"/>
        <w:right w:val="none" w:sz="0" w:space="0" w:color="auto"/>
      </w:divBdr>
    </w:div>
    <w:div w:id="548229780">
      <w:bodyDiv w:val="1"/>
      <w:marLeft w:val="0"/>
      <w:marRight w:val="0"/>
      <w:marTop w:val="0"/>
      <w:marBottom w:val="0"/>
      <w:divBdr>
        <w:top w:val="none" w:sz="0" w:space="0" w:color="auto"/>
        <w:left w:val="none" w:sz="0" w:space="0" w:color="auto"/>
        <w:bottom w:val="none" w:sz="0" w:space="0" w:color="auto"/>
        <w:right w:val="none" w:sz="0" w:space="0" w:color="auto"/>
      </w:divBdr>
    </w:div>
    <w:div w:id="584266431">
      <w:bodyDiv w:val="1"/>
      <w:marLeft w:val="0"/>
      <w:marRight w:val="0"/>
      <w:marTop w:val="0"/>
      <w:marBottom w:val="0"/>
      <w:divBdr>
        <w:top w:val="none" w:sz="0" w:space="0" w:color="auto"/>
        <w:left w:val="none" w:sz="0" w:space="0" w:color="auto"/>
        <w:bottom w:val="none" w:sz="0" w:space="0" w:color="auto"/>
        <w:right w:val="none" w:sz="0" w:space="0" w:color="auto"/>
      </w:divBdr>
    </w:div>
    <w:div w:id="596789838">
      <w:bodyDiv w:val="1"/>
      <w:marLeft w:val="0"/>
      <w:marRight w:val="0"/>
      <w:marTop w:val="0"/>
      <w:marBottom w:val="0"/>
      <w:divBdr>
        <w:top w:val="none" w:sz="0" w:space="0" w:color="auto"/>
        <w:left w:val="none" w:sz="0" w:space="0" w:color="auto"/>
        <w:bottom w:val="none" w:sz="0" w:space="0" w:color="auto"/>
        <w:right w:val="none" w:sz="0" w:space="0" w:color="auto"/>
      </w:divBdr>
    </w:div>
    <w:div w:id="849835612">
      <w:bodyDiv w:val="1"/>
      <w:marLeft w:val="0"/>
      <w:marRight w:val="0"/>
      <w:marTop w:val="0"/>
      <w:marBottom w:val="0"/>
      <w:divBdr>
        <w:top w:val="none" w:sz="0" w:space="0" w:color="auto"/>
        <w:left w:val="none" w:sz="0" w:space="0" w:color="auto"/>
        <w:bottom w:val="none" w:sz="0" w:space="0" w:color="auto"/>
        <w:right w:val="none" w:sz="0" w:space="0" w:color="auto"/>
      </w:divBdr>
    </w:div>
    <w:div w:id="1045252244">
      <w:bodyDiv w:val="1"/>
      <w:marLeft w:val="0"/>
      <w:marRight w:val="0"/>
      <w:marTop w:val="0"/>
      <w:marBottom w:val="0"/>
      <w:divBdr>
        <w:top w:val="none" w:sz="0" w:space="0" w:color="auto"/>
        <w:left w:val="none" w:sz="0" w:space="0" w:color="auto"/>
        <w:bottom w:val="none" w:sz="0" w:space="0" w:color="auto"/>
        <w:right w:val="none" w:sz="0" w:space="0" w:color="auto"/>
      </w:divBdr>
    </w:div>
    <w:div w:id="1053239388">
      <w:bodyDiv w:val="1"/>
      <w:marLeft w:val="0"/>
      <w:marRight w:val="0"/>
      <w:marTop w:val="0"/>
      <w:marBottom w:val="0"/>
      <w:divBdr>
        <w:top w:val="none" w:sz="0" w:space="0" w:color="auto"/>
        <w:left w:val="none" w:sz="0" w:space="0" w:color="auto"/>
        <w:bottom w:val="none" w:sz="0" w:space="0" w:color="auto"/>
        <w:right w:val="none" w:sz="0" w:space="0" w:color="auto"/>
      </w:divBdr>
    </w:div>
    <w:div w:id="1063986937">
      <w:bodyDiv w:val="1"/>
      <w:marLeft w:val="0"/>
      <w:marRight w:val="0"/>
      <w:marTop w:val="0"/>
      <w:marBottom w:val="0"/>
      <w:divBdr>
        <w:top w:val="none" w:sz="0" w:space="0" w:color="auto"/>
        <w:left w:val="none" w:sz="0" w:space="0" w:color="auto"/>
        <w:bottom w:val="none" w:sz="0" w:space="0" w:color="auto"/>
        <w:right w:val="none" w:sz="0" w:space="0" w:color="auto"/>
      </w:divBdr>
    </w:div>
    <w:div w:id="1074856935">
      <w:bodyDiv w:val="1"/>
      <w:marLeft w:val="0"/>
      <w:marRight w:val="0"/>
      <w:marTop w:val="0"/>
      <w:marBottom w:val="0"/>
      <w:divBdr>
        <w:top w:val="none" w:sz="0" w:space="0" w:color="auto"/>
        <w:left w:val="none" w:sz="0" w:space="0" w:color="auto"/>
        <w:bottom w:val="none" w:sz="0" w:space="0" w:color="auto"/>
        <w:right w:val="none" w:sz="0" w:space="0" w:color="auto"/>
      </w:divBdr>
    </w:div>
    <w:div w:id="1279875029">
      <w:bodyDiv w:val="1"/>
      <w:marLeft w:val="0"/>
      <w:marRight w:val="0"/>
      <w:marTop w:val="0"/>
      <w:marBottom w:val="0"/>
      <w:divBdr>
        <w:top w:val="none" w:sz="0" w:space="0" w:color="auto"/>
        <w:left w:val="none" w:sz="0" w:space="0" w:color="auto"/>
        <w:bottom w:val="none" w:sz="0" w:space="0" w:color="auto"/>
        <w:right w:val="none" w:sz="0" w:space="0" w:color="auto"/>
      </w:divBdr>
    </w:div>
    <w:div w:id="1609315987">
      <w:bodyDiv w:val="1"/>
      <w:marLeft w:val="0"/>
      <w:marRight w:val="0"/>
      <w:marTop w:val="0"/>
      <w:marBottom w:val="0"/>
      <w:divBdr>
        <w:top w:val="none" w:sz="0" w:space="0" w:color="auto"/>
        <w:left w:val="none" w:sz="0" w:space="0" w:color="auto"/>
        <w:bottom w:val="none" w:sz="0" w:space="0" w:color="auto"/>
        <w:right w:val="none" w:sz="0" w:space="0" w:color="auto"/>
      </w:divBdr>
    </w:div>
    <w:div w:id="1673606166">
      <w:bodyDiv w:val="1"/>
      <w:marLeft w:val="0"/>
      <w:marRight w:val="0"/>
      <w:marTop w:val="0"/>
      <w:marBottom w:val="0"/>
      <w:divBdr>
        <w:top w:val="none" w:sz="0" w:space="0" w:color="auto"/>
        <w:left w:val="none" w:sz="0" w:space="0" w:color="auto"/>
        <w:bottom w:val="none" w:sz="0" w:space="0" w:color="auto"/>
        <w:right w:val="none" w:sz="0" w:space="0" w:color="auto"/>
      </w:divBdr>
    </w:div>
    <w:div w:id="1789083553">
      <w:bodyDiv w:val="1"/>
      <w:marLeft w:val="0"/>
      <w:marRight w:val="0"/>
      <w:marTop w:val="0"/>
      <w:marBottom w:val="0"/>
      <w:divBdr>
        <w:top w:val="none" w:sz="0" w:space="0" w:color="auto"/>
        <w:left w:val="none" w:sz="0" w:space="0" w:color="auto"/>
        <w:bottom w:val="none" w:sz="0" w:space="0" w:color="auto"/>
        <w:right w:val="none" w:sz="0" w:space="0" w:color="auto"/>
      </w:divBdr>
    </w:div>
    <w:div w:id="19755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F4D54-ED49-472A-B223-377D3012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dc:creator>
  <cp:lastModifiedBy>Windows User</cp:lastModifiedBy>
  <cp:revision>15</cp:revision>
  <dcterms:created xsi:type="dcterms:W3CDTF">2018-12-12T07:17:00Z</dcterms:created>
  <dcterms:modified xsi:type="dcterms:W3CDTF">2022-11-21T10:23:00Z</dcterms:modified>
</cp:coreProperties>
</file>